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FCC72" w14:textId="1108EBE4" w:rsidR="00E83B66" w:rsidRDefault="00E83B66" w:rsidP="00E83B66">
      <w:pPr>
        <w:pStyle w:val="3GPPHeader"/>
        <w:spacing w:after="60"/>
      </w:pPr>
      <w:r>
        <w:t>3GPP TSG-RAN WG2 Meeting #</w:t>
      </w:r>
      <w:r w:rsidR="00EE6DEB">
        <w:t>12</w:t>
      </w:r>
      <w:r w:rsidR="00B66330">
        <w:t>2</w:t>
      </w:r>
      <w:r>
        <w:tab/>
      </w:r>
      <w:r w:rsidR="007A5682" w:rsidRPr="007A5682">
        <w:rPr>
          <w:rFonts w:cs="Arial"/>
          <w:color w:val="333333"/>
          <w:szCs w:val="18"/>
        </w:rPr>
        <w:t>R2-2306021</w:t>
      </w:r>
    </w:p>
    <w:p w14:paraId="4123216F" w14:textId="5E5C1C07" w:rsidR="00E83B66" w:rsidRPr="00CE0424" w:rsidRDefault="00164275" w:rsidP="00E83B66">
      <w:pPr>
        <w:pStyle w:val="3GPPHeader"/>
        <w:spacing w:after="60"/>
      </w:pPr>
      <w:r>
        <w:t>Incheon</w:t>
      </w:r>
      <w:r w:rsidR="00D34B21">
        <w:t>,</w:t>
      </w:r>
      <w:r>
        <w:t xml:space="preserve"> Korea,</w:t>
      </w:r>
      <w:r w:rsidR="009D0347" w:rsidRPr="009D0347">
        <w:t xml:space="preserve"> </w:t>
      </w:r>
      <w:r>
        <w:t>May</w:t>
      </w:r>
      <w:r w:rsidR="00D34B21">
        <w:t xml:space="preserve"> </w:t>
      </w:r>
      <w:r>
        <w:t>22</w:t>
      </w:r>
      <w:r w:rsidRPr="00164275">
        <w:rPr>
          <w:vertAlign w:val="superscript"/>
        </w:rPr>
        <w:t>nd</w:t>
      </w:r>
      <w:r>
        <w:t xml:space="preserve"> </w:t>
      </w:r>
      <w:r w:rsidR="009D0347" w:rsidRPr="009D0347">
        <w:t xml:space="preserve">– </w:t>
      </w:r>
      <w:r w:rsidR="00D34B21">
        <w:t>26</w:t>
      </w:r>
      <w:r w:rsidR="00D34B21" w:rsidRPr="00D34B21">
        <w:rPr>
          <w:vertAlign w:val="superscript"/>
        </w:rPr>
        <w:t>th</w:t>
      </w:r>
      <w:r w:rsidR="009D0347" w:rsidRPr="009D0347">
        <w:t>, 2023</w:t>
      </w:r>
    </w:p>
    <w:p w14:paraId="7BC66800" w14:textId="77777777" w:rsidR="00E83B66" w:rsidRPr="00CE0424" w:rsidRDefault="00E83B66" w:rsidP="00E83B66">
      <w:pPr>
        <w:pStyle w:val="3GPPHeader"/>
      </w:pPr>
    </w:p>
    <w:p w14:paraId="2D422BC6" w14:textId="6634B59D" w:rsidR="00E90E49" w:rsidRPr="002B16D2" w:rsidRDefault="00E90E49" w:rsidP="00311702">
      <w:pPr>
        <w:pStyle w:val="3GPPHeader"/>
        <w:rPr>
          <w:sz w:val="22"/>
          <w:szCs w:val="22"/>
          <w:lang w:val="en-US"/>
        </w:rPr>
      </w:pPr>
      <w:r w:rsidRPr="002B16D2">
        <w:rPr>
          <w:sz w:val="22"/>
          <w:szCs w:val="22"/>
          <w:lang w:val="en-US"/>
        </w:rPr>
        <w:t>Agenda Item:</w:t>
      </w:r>
      <w:r w:rsidRPr="002B16D2">
        <w:rPr>
          <w:sz w:val="22"/>
          <w:szCs w:val="22"/>
          <w:lang w:val="en-US"/>
        </w:rPr>
        <w:tab/>
      </w:r>
      <w:r w:rsidR="00F7053D">
        <w:rPr>
          <w:sz w:val="22"/>
          <w:szCs w:val="22"/>
          <w:lang w:val="en-US"/>
        </w:rPr>
        <w:t>7.2.4</w:t>
      </w:r>
    </w:p>
    <w:p w14:paraId="5E9605B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C6760C8" w14:textId="7FF7E41A" w:rsidR="00E90E49" w:rsidRPr="00CE0424" w:rsidRDefault="003D3C45" w:rsidP="00311702">
      <w:pPr>
        <w:pStyle w:val="3GPPHeader"/>
        <w:rPr>
          <w:sz w:val="22"/>
          <w:szCs w:val="22"/>
        </w:rPr>
      </w:pPr>
      <w:r>
        <w:rPr>
          <w:sz w:val="22"/>
          <w:szCs w:val="22"/>
        </w:rPr>
        <w:t>Title:</w:t>
      </w:r>
      <w:r w:rsidR="00E90E49" w:rsidRPr="00CE0424">
        <w:rPr>
          <w:sz w:val="22"/>
          <w:szCs w:val="22"/>
        </w:rPr>
        <w:tab/>
      </w:r>
      <w:r w:rsidR="00CA3819">
        <w:rPr>
          <w:sz w:val="22"/>
          <w:szCs w:val="22"/>
        </w:rPr>
        <w:t xml:space="preserve">Discussion on </w:t>
      </w:r>
      <w:r w:rsidR="00E83B66">
        <w:rPr>
          <w:sz w:val="22"/>
          <w:szCs w:val="22"/>
        </w:rPr>
        <w:t>Low Power High Accuracy Positioning</w:t>
      </w:r>
    </w:p>
    <w:p w14:paraId="64F89DD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374C3">
        <w:rPr>
          <w:sz w:val="22"/>
          <w:szCs w:val="22"/>
        </w:rPr>
        <w:t>Discussion, Decision</w:t>
      </w:r>
    </w:p>
    <w:p w14:paraId="30CB2781" w14:textId="77777777" w:rsidR="00E90E49" w:rsidRPr="00CE0424" w:rsidRDefault="00E90E49" w:rsidP="00E90E49"/>
    <w:p w14:paraId="7CB74BC3" w14:textId="3E809EE1" w:rsidR="00E90E49" w:rsidRDefault="00E90E49" w:rsidP="00204BF8">
      <w:pPr>
        <w:pStyle w:val="Heading1"/>
        <w:numPr>
          <w:ilvl w:val="0"/>
          <w:numId w:val="31"/>
        </w:numPr>
      </w:pPr>
      <w:r w:rsidRPr="00CE0424">
        <w:t>Introduction</w:t>
      </w:r>
    </w:p>
    <w:p w14:paraId="359F6208" w14:textId="77777777" w:rsidR="00204BF8" w:rsidRPr="00E14DC3" w:rsidRDefault="00204BF8" w:rsidP="00204BF8">
      <w:pPr>
        <w:rPr>
          <w:sz w:val="20"/>
          <w:szCs w:val="18"/>
          <w:lang w:val="en-GB" w:eastAsia="ja-JP"/>
        </w:rPr>
      </w:pPr>
    </w:p>
    <w:p w14:paraId="487EB7C3" w14:textId="77777777" w:rsidR="00204BF8" w:rsidRDefault="00204BF8" w:rsidP="00204BF8">
      <w:pPr>
        <w:rPr>
          <w:lang w:val="en-GB" w:eastAsia="ja-JP"/>
        </w:rPr>
      </w:pPr>
    </w:p>
    <w:tbl>
      <w:tblPr>
        <w:tblStyle w:val="TableGrid"/>
        <w:tblW w:w="0" w:type="auto"/>
        <w:tblLook w:val="04A0" w:firstRow="1" w:lastRow="0" w:firstColumn="1" w:lastColumn="0" w:noHBand="0" w:noVBand="1"/>
      </w:tblPr>
      <w:tblGrid>
        <w:gridCol w:w="9629"/>
      </w:tblGrid>
      <w:tr w:rsidR="00C64789" w14:paraId="3AC922BB" w14:textId="77777777" w:rsidTr="00C64789">
        <w:tc>
          <w:tcPr>
            <w:tcW w:w="9629" w:type="dxa"/>
          </w:tcPr>
          <w:p w14:paraId="5BCE9A00" w14:textId="53DCB848" w:rsidR="00C64789" w:rsidRDefault="00C64789" w:rsidP="00CE0424">
            <w:pPr>
              <w:pStyle w:val="BodyText"/>
              <w:rPr>
                <w:lang w:val="en-US"/>
              </w:rPr>
            </w:pPr>
            <w:r>
              <w:rPr>
                <w:lang w:val="en-US"/>
              </w:rPr>
              <w:t>RAN2 #121</w:t>
            </w:r>
            <w:r w:rsidR="00C758CF">
              <w:rPr>
                <w:lang w:val="en-US"/>
              </w:rPr>
              <w:t>-bis-e</w:t>
            </w:r>
          </w:p>
          <w:p w14:paraId="1B0E9B40" w14:textId="77777777" w:rsidR="00C758CF" w:rsidRDefault="00C758CF" w:rsidP="00C758CF">
            <w:pPr>
              <w:pStyle w:val="BodyText"/>
            </w:pPr>
            <w:r>
              <w:t>Agreement:</w:t>
            </w:r>
          </w:p>
          <w:p w14:paraId="0908B859" w14:textId="77777777" w:rsidR="00C758CF" w:rsidRDefault="00C758CF" w:rsidP="00C758CF">
            <w:pPr>
              <w:pStyle w:val="BodyText"/>
            </w:pPr>
          </w:p>
          <w:p w14:paraId="2D31CD10" w14:textId="77777777" w:rsidR="00C64789" w:rsidRDefault="00C758CF" w:rsidP="00C758CF">
            <w:pPr>
              <w:pStyle w:val="BodyText"/>
              <w:spacing w:after="0"/>
              <w:ind w:left="363" w:hanging="363"/>
            </w:pPr>
            <w:r>
              <w:t>The SRS validity area configuration contains a list of cells in which it is valid.  FFS validity timer or if we would depend only on explicit release by the network.</w:t>
            </w:r>
          </w:p>
          <w:p w14:paraId="799046A3" w14:textId="77777777" w:rsidR="00E54738" w:rsidRDefault="00E54738" w:rsidP="00C758CF">
            <w:pPr>
              <w:pStyle w:val="BodyText"/>
              <w:spacing w:after="0"/>
              <w:ind w:left="363" w:hanging="363"/>
              <w:rPr>
                <w:lang w:val="x-none"/>
              </w:rPr>
            </w:pPr>
            <w:proofErr w:type="spellStart"/>
            <w:r w:rsidRPr="00E54738">
              <w:rPr>
                <w:lang w:val="x-none"/>
              </w:rPr>
              <w:t>RRCRelease</w:t>
            </w:r>
            <w:proofErr w:type="spellEnd"/>
            <w:r w:rsidRPr="00E54738">
              <w:rPr>
                <w:lang w:val="x-none"/>
              </w:rPr>
              <w:t xml:space="preserve"> can be used to provide SRS configuration with validity area for use in RRC_INACTIVE.</w:t>
            </w:r>
          </w:p>
          <w:p w14:paraId="519984B5" w14:textId="77777777" w:rsidR="00E54738" w:rsidRDefault="00F57032" w:rsidP="00C758CF">
            <w:pPr>
              <w:pStyle w:val="BodyText"/>
              <w:spacing w:after="0"/>
              <w:ind w:left="363" w:hanging="363"/>
              <w:rPr>
                <w:lang w:val="x-none"/>
              </w:rPr>
            </w:pPr>
            <w:r w:rsidRPr="00F57032">
              <w:rPr>
                <w:lang w:val="x-none"/>
              </w:rPr>
              <w:t>SRS configuration request can be indicated via Msg3/</w:t>
            </w:r>
            <w:proofErr w:type="spellStart"/>
            <w:r w:rsidRPr="00F57032">
              <w:rPr>
                <w:lang w:val="x-none"/>
              </w:rPr>
              <w:t>MsgA</w:t>
            </w:r>
            <w:proofErr w:type="spellEnd"/>
            <w:r w:rsidRPr="00F57032">
              <w:rPr>
                <w:lang w:val="x-none"/>
              </w:rPr>
              <w:t xml:space="preserve"> transmission.  FFS if the request is in the RRC message or an accompanying MAC CE.</w:t>
            </w:r>
          </w:p>
          <w:p w14:paraId="5E1A8765" w14:textId="565D3A7C" w:rsidR="00F57032" w:rsidRPr="00C758CF" w:rsidRDefault="00F57032" w:rsidP="00C758CF">
            <w:pPr>
              <w:pStyle w:val="BodyText"/>
              <w:spacing w:after="0"/>
              <w:ind w:left="363" w:hanging="363"/>
              <w:rPr>
                <w:lang w:val="x-none"/>
              </w:rPr>
            </w:pPr>
          </w:p>
        </w:tc>
      </w:tr>
    </w:tbl>
    <w:p w14:paraId="5C0221BA" w14:textId="77777777" w:rsidR="005B4DB2" w:rsidRDefault="005B4DB2" w:rsidP="00CE0424">
      <w:pPr>
        <w:pStyle w:val="BodyText"/>
        <w:rPr>
          <w:lang w:val="en-US"/>
        </w:rPr>
      </w:pPr>
    </w:p>
    <w:p w14:paraId="07D01281" w14:textId="15E6FC19" w:rsidR="00F41E47" w:rsidRPr="00204BF8" w:rsidRDefault="00F41E47" w:rsidP="00F41E47">
      <w:pPr>
        <w:rPr>
          <w:lang w:val="en-GB" w:eastAsia="ja-JP"/>
        </w:rPr>
      </w:pPr>
      <w:r>
        <w:rPr>
          <w:lang w:val="en-GB" w:eastAsia="ja-JP"/>
        </w:rPr>
        <w:t>In this paper, we discuss the LPHAP and provide further view based upon the agreements made last meeting.</w:t>
      </w:r>
    </w:p>
    <w:p w14:paraId="54629FAD" w14:textId="77777777" w:rsidR="00F41E47" w:rsidRPr="00E11145" w:rsidRDefault="00F41E47" w:rsidP="00F41E47">
      <w:pPr>
        <w:spacing w:line="276" w:lineRule="auto"/>
        <w:ind w:left="1440"/>
        <w:rPr>
          <w:lang w:eastAsia="ko-KR"/>
        </w:rPr>
      </w:pPr>
    </w:p>
    <w:p w14:paraId="7F2349B8" w14:textId="77777777" w:rsidR="00F41E47" w:rsidRDefault="00F41E47" w:rsidP="00CE0424">
      <w:pPr>
        <w:pStyle w:val="BodyText"/>
        <w:rPr>
          <w:lang w:val="en-US"/>
        </w:rPr>
      </w:pPr>
    </w:p>
    <w:p w14:paraId="2D6A42D8" w14:textId="77777777" w:rsidR="005869A7" w:rsidRPr="00CE0424" w:rsidRDefault="005869A7" w:rsidP="005869A7">
      <w:pPr>
        <w:pStyle w:val="BodyText"/>
        <w:ind w:left="720"/>
      </w:pPr>
    </w:p>
    <w:p w14:paraId="7126EF89" w14:textId="77777777" w:rsidR="004000E8" w:rsidRPr="00CE0424" w:rsidRDefault="00230D18" w:rsidP="00CE0424">
      <w:pPr>
        <w:pStyle w:val="Heading1"/>
      </w:pPr>
      <w:bookmarkStart w:id="0" w:name="_Ref178064866"/>
      <w:r>
        <w:t>2</w:t>
      </w:r>
      <w:r>
        <w:tab/>
      </w:r>
      <w:r w:rsidR="004000E8" w:rsidRPr="00CE0424">
        <w:t>Discussion</w:t>
      </w:r>
      <w:bookmarkEnd w:id="0"/>
    </w:p>
    <w:p w14:paraId="157488B2" w14:textId="77777777" w:rsidR="008D5759" w:rsidRDefault="008D5759" w:rsidP="00CB4365">
      <w:pPr>
        <w:pStyle w:val="B2"/>
        <w:ind w:left="0" w:firstLine="0"/>
      </w:pPr>
    </w:p>
    <w:p w14:paraId="16BA9BD2" w14:textId="6A12EB13" w:rsidR="00F31AA9" w:rsidRDefault="00F31AA9" w:rsidP="00F31AA9">
      <w:pPr>
        <w:pStyle w:val="Heading2"/>
      </w:pPr>
      <w:r>
        <w:t>2.1</w:t>
      </w:r>
      <w:r>
        <w:tab/>
        <w:t>UL SRS based Configuration</w:t>
      </w:r>
    </w:p>
    <w:p w14:paraId="0FF888EE" w14:textId="1CCA716E" w:rsidR="00F31AA9" w:rsidRDefault="000900A3" w:rsidP="00F31AA9">
      <w:pPr>
        <w:rPr>
          <w:rFonts w:ascii="Times New Roman" w:hAnsi="Times New Roman"/>
          <w:sz w:val="20"/>
          <w:szCs w:val="18"/>
        </w:rPr>
      </w:pPr>
      <w:r>
        <w:rPr>
          <w:rFonts w:ascii="Times New Roman" w:hAnsi="Times New Roman"/>
          <w:sz w:val="20"/>
          <w:szCs w:val="18"/>
        </w:rPr>
        <w:t>The below agreement was made in RAN2-1</w:t>
      </w:r>
      <w:r w:rsidR="004F2E47">
        <w:rPr>
          <w:rFonts w:ascii="Times New Roman" w:hAnsi="Times New Roman"/>
          <w:sz w:val="20"/>
          <w:szCs w:val="18"/>
        </w:rPr>
        <w:t xml:space="preserve">21-bis-e; </w:t>
      </w:r>
      <w:proofErr w:type="gramStart"/>
      <w:r w:rsidR="004F2E47">
        <w:rPr>
          <w:rFonts w:ascii="Times New Roman" w:hAnsi="Times New Roman"/>
          <w:sz w:val="20"/>
          <w:szCs w:val="18"/>
        </w:rPr>
        <w:t>however</w:t>
      </w:r>
      <w:proofErr w:type="gramEnd"/>
      <w:r w:rsidR="004F2E47">
        <w:rPr>
          <w:rFonts w:ascii="Times New Roman" w:hAnsi="Times New Roman"/>
          <w:sz w:val="20"/>
          <w:szCs w:val="18"/>
        </w:rPr>
        <w:t xml:space="preserve"> the use case or purpose has been missing.</w:t>
      </w:r>
    </w:p>
    <w:p w14:paraId="2C13C3B4" w14:textId="77777777" w:rsidR="004F2E47" w:rsidRDefault="004F2E47" w:rsidP="00F31AA9">
      <w:pPr>
        <w:rPr>
          <w:rFonts w:ascii="Times New Roman" w:hAnsi="Times New Roman"/>
          <w:sz w:val="20"/>
          <w:szCs w:val="18"/>
        </w:rPr>
      </w:pPr>
    </w:p>
    <w:p w14:paraId="5B498CFB" w14:textId="77777777" w:rsidR="000900A3" w:rsidRDefault="000900A3" w:rsidP="000900A3">
      <w:pPr>
        <w:pStyle w:val="Doc-text2"/>
        <w:rPr>
          <w:rFonts w:eastAsia="Times New Roman"/>
          <w:lang w:val="en-US" w:eastAsia="en-SE"/>
        </w:rPr>
      </w:pPr>
      <w:r>
        <w:rPr>
          <w:lang w:val="en-US"/>
        </w:rPr>
        <w:t>Agreement:</w:t>
      </w:r>
    </w:p>
    <w:p w14:paraId="2FB254E6" w14:textId="77777777" w:rsidR="000900A3" w:rsidRDefault="000900A3" w:rsidP="000900A3">
      <w:pPr>
        <w:pStyle w:val="Doc-text2"/>
        <w:rPr>
          <w:lang w:val="en-US"/>
        </w:rPr>
      </w:pPr>
      <w:r>
        <w:rPr>
          <w:lang w:val="en-US"/>
        </w:rPr>
        <w:t>SRS configuration request can be indicated via Msg3/</w:t>
      </w:r>
      <w:proofErr w:type="spellStart"/>
      <w:r>
        <w:rPr>
          <w:lang w:val="en-US"/>
        </w:rPr>
        <w:t>MsgA</w:t>
      </w:r>
      <w:proofErr w:type="spellEnd"/>
      <w:r>
        <w:rPr>
          <w:lang w:val="en-US"/>
        </w:rPr>
        <w:t xml:space="preserve"> transmission.  FFS if the request is in the RRC message or an accompanying MAC CE.</w:t>
      </w:r>
    </w:p>
    <w:p w14:paraId="676FBB9E" w14:textId="77777777" w:rsidR="000900A3" w:rsidRDefault="000900A3" w:rsidP="000900A3"/>
    <w:p w14:paraId="447D81DA" w14:textId="078DD8AF" w:rsidR="000900A3" w:rsidRDefault="000900A3" w:rsidP="000900A3">
      <w:pPr>
        <w:rPr>
          <w:lang w:val="en-GB"/>
        </w:rPr>
      </w:pPr>
      <w:r>
        <w:rPr>
          <w:lang w:val="en-GB"/>
        </w:rPr>
        <w:t>From TR</w:t>
      </w:r>
      <w:r w:rsidR="004F2E47">
        <w:rPr>
          <w:lang w:val="en-GB"/>
        </w:rPr>
        <w:t xml:space="preserve"> 38.859</w:t>
      </w:r>
      <w:r>
        <w:rPr>
          <w:lang w:val="en-GB"/>
        </w:rPr>
        <w:t>:</w:t>
      </w:r>
    </w:p>
    <w:p w14:paraId="1DEB5FCA" w14:textId="77777777" w:rsidR="000900A3" w:rsidRDefault="000900A3" w:rsidP="000900A3">
      <w:pPr>
        <w:rPr>
          <w:lang w:val="en-GB"/>
        </w:rPr>
      </w:pPr>
    </w:p>
    <w:p w14:paraId="69C688D2" w14:textId="77777777" w:rsidR="000900A3" w:rsidRDefault="000900A3" w:rsidP="000900A3">
      <w:pPr>
        <w:pStyle w:val="B2"/>
      </w:pPr>
      <w:r>
        <w:t>-    SRS configuration request</w:t>
      </w:r>
    </w:p>
    <w:p w14:paraId="007BC239" w14:textId="77777777" w:rsidR="000900A3" w:rsidRDefault="000900A3" w:rsidP="000900A3">
      <w:pPr>
        <w:pStyle w:val="B2"/>
        <w:ind w:left="567" w:firstLine="0"/>
      </w:pPr>
      <w:r>
        <w:t>SRS configuration request can be discussed during normative work from RAN2 perspective.</w:t>
      </w:r>
      <w:r>
        <w:rPr>
          <w:lang w:eastAsia="zh-CN"/>
        </w:rPr>
        <w:t xml:space="preserve"> </w:t>
      </w:r>
      <w:r>
        <w:t>Scenarios requiring SRS configuration request include:</w:t>
      </w:r>
    </w:p>
    <w:p w14:paraId="26D6C7B2" w14:textId="77777777" w:rsidR="000900A3" w:rsidRDefault="000900A3" w:rsidP="000900A3">
      <w:pPr>
        <w:pStyle w:val="B3"/>
        <w:rPr>
          <w:lang w:eastAsia="en-US"/>
        </w:rPr>
      </w:pPr>
      <w:r>
        <w:lastRenderedPageBreak/>
        <w:t>-    Scenario 1: During the UL positioning procedure, when the SRS configuration turns invalid, e.g., when the UE moves out of the SRS positioning validity area.</w:t>
      </w:r>
    </w:p>
    <w:p w14:paraId="18B7B9FB" w14:textId="77777777" w:rsidR="000900A3" w:rsidRDefault="000900A3" w:rsidP="000900A3">
      <w:pPr>
        <w:pStyle w:val="B3"/>
        <w:rPr>
          <w:lang w:eastAsia="en-SE"/>
        </w:rPr>
      </w:pPr>
      <w:r>
        <w:t xml:space="preserve">-    </w:t>
      </w:r>
      <w:r w:rsidRPr="004F2E47">
        <w:t>Scenario 2: At the initiation of UL positioning procedure when an event is detected.</w:t>
      </w:r>
    </w:p>
    <w:p w14:paraId="3780CE27" w14:textId="77777777" w:rsidR="000900A3" w:rsidRPr="000900A3" w:rsidRDefault="000900A3" w:rsidP="00F31AA9">
      <w:pPr>
        <w:rPr>
          <w:rFonts w:ascii="Times New Roman" w:hAnsi="Times New Roman"/>
          <w:sz w:val="20"/>
          <w:szCs w:val="18"/>
          <w:lang w:val="en-GB"/>
        </w:rPr>
      </w:pPr>
    </w:p>
    <w:p w14:paraId="16D8C6BA" w14:textId="77777777" w:rsidR="000900A3" w:rsidRDefault="000900A3" w:rsidP="00F31AA9">
      <w:pPr>
        <w:rPr>
          <w:rFonts w:ascii="Times New Roman" w:hAnsi="Times New Roman"/>
          <w:sz w:val="20"/>
          <w:szCs w:val="18"/>
        </w:rPr>
      </w:pPr>
    </w:p>
    <w:p w14:paraId="3329E067" w14:textId="77777777" w:rsidR="002F5AAA" w:rsidRDefault="004F2E47" w:rsidP="00F31AA9">
      <w:pPr>
        <w:rPr>
          <w:rFonts w:ascii="Times New Roman" w:hAnsi="Times New Roman"/>
          <w:sz w:val="20"/>
          <w:szCs w:val="18"/>
        </w:rPr>
      </w:pPr>
      <w:r>
        <w:rPr>
          <w:rFonts w:ascii="Times New Roman" w:hAnsi="Times New Roman"/>
          <w:sz w:val="20"/>
          <w:szCs w:val="18"/>
        </w:rPr>
        <w:t>The agreement on Scenario 1 has already been made</w:t>
      </w:r>
      <w:r w:rsidR="0020187E">
        <w:rPr>
          <w:rFonts w:ascii="Times New Roman" w:hAnsi="Times New Roman"/>
          <w:sz w:val="20"/>
          <w:szCs w:val="18"/>
        </w:rPr>
        <w:t xml:space="preserve"> in RAN2-121</w:t>
      </w:r>
      <w:r>
        <w:rPr>
          <w:rFonts w:ascii="Times New Roman" w:hAnsi="Times New Roman"/>
          <w:sz w:val="20"/>
          <w:szCs w:val="18"/>
        </w:rPr>
        <w:t xml:space="preserve"> </w:t>
      </w:r>
      <w:r w:rsidR="002F5AAA">
        <w:rPr>
          <w:rFonts w:ascii="Times New Roman" w:hAnsi="Times New Roman"/>
          <w:sz w:val="20"/>
          <w:szCs w:val="18"/>
        </w:rPr>
        <w:t>as below</w:t>
      </w:r>
    </w:p>
    <w:p w14:paraId="04EBC927" w14:textId="77777777" w:rsidR="00A4127D" w:rsidRDefault="00A4127D" w:rsidP="00F31AA9">
      <w:pPr>
        <w:rPr>
          <w:rFonts w:ascii="Times New Roman" w:hAnsi="Times New Roman"/>
          <w:sz w:val="20"/>
          <w:szCs w:val="18"/>
        </w:rPr>
      </w:pPr>
    </w:p>
    <w:p w14:paraId="5AFF61BC" w14:textId="77777777" w:rsidR="00A4127D" w:rsidRDefault="00A4127D" w:rsidP="00A4127D">
      <w:pPr>
        <w:rPr>
          <w:rFonts w:ascii="Times New Roman" w:hAnsi="Times New Roman"/>
          <w:sz w:val="20"/>
          <w:szCs w:val="18"/>
        </w:rPr>
      </w:pPr>
    </w:p>
    <w:p w14:paraId="12554A08" w14:textId="77777777" w:rsidR="00A4127D" w:rsidRPr="00ED11CD" w:rsidRDefault="00A4127D" w:rsidP="00A4127D">
      <w:pPr>
        <w:pStyle w:val="BodyText"/>
      </w:pPr>
      <w:r w:rsidRPr="00ED11CD">
        <w:t>Agreements:</w:t>
      </w:r>
    </w:p>
    <w:p w14:paraId="6D05DB7C" w14:textId="77777777" w:rsidR="00A4127D" w:rsidRPr="00ED11CD" w:rsidRDefault="00A4127D" w:rsidP="00A4127D">
      <w:pPr>
        <w:pStyle w:val="BodyText"/>
        <w:spacing w:after="0"/>
        <w:ind w:left="363" w:hanging="363"/>
      </w:pPr>
      <w:r w:rsidRPr="00ED11CD">
        <w:t>RAN2 assume when the UE reselects out of the positioning validity area during SRS transmission, the UE may send an RRC message to the network for SRS configuration request.</w:t>
      </w:r>
    </w:p>
    <w:p w14:paraId="14C2284C" w14:textId="77777777" w:rsidR="00A4127D" w:rsidRPr="009B6DB5" w:rsidRDefault="00A4127D" w:rsidP="00A4127D">
      <w:pPr>
        <w:rPr>
          <w:rFonts w:ascii="Times New Roman" w:hAnsi="Times New Roman"/>
          <w:sz w:val="20"/>
          <w:szCs w:val="18"/>
          <w:lang w:val="en-GB"/>
        </w:rPr>
      </w:pPr>
    </w:p>
    <w:p w14:paraId="17DEE911" w14:textId="77777777" w:rsidR="00A4127D" w:rsidRPr="00A4127D" w:rsidRDefault="00A4127D" w:rsidP="00F31AA9">
      <w:pPr>
        <w:rPr>
          <w:rFonts w:ascii="Times New Roman" w:hAnsi="Times New Roman"/>
          <w:sz w:val="20"/>
          <w:szCs w:val="18"/>
          <w:lang w:val="en-GB"/>
        </w:rPr>
      </w:pPr>
    </w:p>
    <w:p w14:paraId="4B2BBE22" w14:textId="03488C15" w:rsidR="00A4127D" w:rsidRDefault="00A4127D" w:rsidP="00A4127D">
      <w:pPr>
        <w:rPr>
          <w:rFonts w:ascii="Times New Roman" w:hAnsi="Times New Roman"/>
          <w:sz w:val="20"/>
          <w:szCs w:val="18"/>
        </w:rPr>
      </w:pPr>
      <w:r>
        <w:rPr>
          <w:rFonts w:ascii="Times New Roman" w:hAnsi="Times New Roman"/>
          <w:sz w:val="20"/>
          <w:szCs w:val="18"/>
        </w:rPr>
        <w:t>Hence, the agreement made in RAN2-121-bis-e should reflect the scenario 2 as below</w:t>
      </w:r>
    </w:p>
    <w:p w14:paraId="63D2A670" w14:textId="77777777" w:rsidR="002F5AAA" w:rsidRPr="00A4127D" w:rsidRDefault="002F5AAA" w:rsidP="002F5AAA">
      <w:pPr>
        <w:pStyle w:val="BodyText"/>
        <w:rPr>
          <w:lang w:val="en-US"/>
        </w:rPr>
      </w:pPr>
    </w:p>
    <w:p w14:paraId="68928F41" w14:textId="41F4B50E" w:rsidR="002F5AAA" w:rsidRPr="00ED11CD" w:rsidRDefault="002F5AAA" w:rsidP="002F5AAA">
      <w:pPr>
        <w:pStyle w:val="BodyText"/>
      </w:pPr>
      <w:r w:rsidRPr="00ED11CD">
        <w:t>Agreements:</w:t>
      </w:r>
    </w:p>
    <w:p w14:paraId="0E79926C" w14:textId="19390E4C" w:rsidR="004F2E47" w:rsidRDefault="003F6E21" w:rsidP="003F6E21">
      <w:pPr>
        <w:ind w:firstLine="567"/>
        <w:rPr>
          <w:rFonts w:ascii="Times New Roman" w:hAnsi="Times New Roman"/>
          <w:color w:val="FF0000"/>
          <w:sz w:val="20"/>
          <w:szCs w:val="18"/>
        </w:rPr>
      </w:pPr>
      <w:r>
        <w:t>SRS configuration request can be indicated via Msg3/</w:t>
      </w:r>
      <w:proofErr w:type="spellStart"/>
      <w:r>
        <w:t>MsgA</w:t>
      </w:r>
      <w:proofErr w:type="spellEnd"/>
      <w:r>
        <w:t xml:space="preserve"> transmission </w:t>
      </w:r>
      <w:r w:rsidRPr="003F6E21">
        <w:rPr>
          <w:color w:val="FF0000"/>
        </w:rPr>
        <w:t>a</w:t>
      </w:r>
      <w:r w:rsidRPr="003F6E21">
        <w:rPr>
          <w:color w:val="FF0000"/>
          <w:lang w:val="en-GB"/>
        </w:rPr>
        <w:t>t the initiation of UL positioning procedure when an event is detected</w:t>
      </w:r>
      <w:r w:rsidRPr="003F6E21">
        <w:rPr>
          <w:color w:val="FF0000"/>
        </w:rPr>
        <w:t xml:space="preserve">  </w:t>
      </w:r>
      <w:r w:rsidR="004F2E47" w:rsidRPr="003F6E21">
        <w:rPr>
          <w:rFonts w:ascii="Times New Roman" w:hAnsi="Times New Roman"/>
          <w:color w:val="FF0000"/>
          <w:sz w:val="20"/>
          <w:szCs w:val="18"/>
        </w:rPr>
        <w:t xml:space="preserve"> </w:t>
      </w:r>
    </w:p>
    <w:p w14:paraId="648D7FF9" w14:textId="77777777" w:rsidR="003F6E21" w:rsidRDefault="003F6E21" w:rsidP="003F6E21">
      <w:pPr>
        <w:ind w:firstLine="567"/>
        <w:rPr>
          <w:rFonts w:ascii="Times New Roman" w:hAnsi="Times New Roman"/>
          <w:color w:val="FF0000"/>
          <w:sz w:val="20"/>
          <w:szCs w:val="18"/>
        </w:rPr>
      </w:pPr>
    </w:p>
    <w:p w14:paraId="1D90BE6F" w14:textId="77777777" w:rsidR="003F6E21" w:rsidRPr="003F6E21" w:rsidRDefault="003F6E21" w:rsidP="003F6E21">
      <w:pPr>
        <w:ind w:firstLine="567"/>
        <w:rPr>
          <w:rFonts w:ascii="Times New Roman" w:hAnsi="Times New Roman"/>
          <w:color w:val="FF0000"/>
          <w:sz w:val="20"/>
          <w:szCs w:val="18"/>
        </w:rPr>
      </w:pPr>
    </w:p>
    <w:p w14:paraId="6F1E3449" w14:textId="5AD5849D" w:rsidR="003F6E21" w:rsidRDefault="003F6E21" w:rsidP="003F6E21">
      <w:pPr>
        <w:pStyle w:val="Proposal"/>
      </w:pPr>
      <w:r>
        <w:t xml:space="preserve">  </w:t>
      </w:r>
      <w:bookmarkStart w:id="1" w:name="_Toc134770225"/>
      <w:r w:rsidR="00FF39FF">
        <w:t xml:space="preserve">The </w:t>
      </w:r>
      <w:r w:rsidR="00C52C6A">
        <w:t>purpose “</w:t>
      </w:r>
      <w:r w:rsidR="00C52C6A" w:rsidRPr="00C52C6A">
        <w:t xml:space="preserve">at the initiation of UL positioning procedure when an event is </w:t>
      </w:r>
      <w:proofErr w:type="gramStart"/>
      <w:r w:rsidR="00C52C6A" w:rsidRPr="00C52C6A">
        <w:t xml:space="preserve">detected </w:t>
      </w:r>
      <w:r w:rsidR="00C52C6A">
        <w:t>”</w:t>
      </w:r>
      <w:proofErr w:type="gramEnd"/>
      <w:r w:rsidR="00FF39FF">
        <w:t xml:space="preserve"> is added </w:t>
      </w:r>
      <w:r w:rsidR="00C52C6A">
        <w:t>for the agreement “</w:t>
      </w:r>
      <w:r w:rsidR="00C52C6A">
        <w:rPr>
          <w:lang w:val="en-US"/>
        </w:rPr>
        <w:t>SRS configuration request can be indicated via Msg3/</w:t>
      </w:r>
      <w:proofErr w:type="spellStart"/>
      <w:r w:rsidR="00C52C6A">
        <w:rPr>
          <w:lang w:val="en-US"/>
        </w:rPr>
        <w:t>MsgA</w:t>
      </w:r>
      <w:proofErr w:type="spellEnd"/>
      <w:r w:rsidR="00C52C6A">
        <w:rPr>
          <w:lang w:val="en-US"/>
        </w:rPr>
        <w:t xml:space="preserve"> transmission</w:t>
      </w:r>
      <w:r w:rsidR="00C52C6A">
        <w:t>”</w:t>
      </w:r>
      <w:r w:rsidR="00957814">
        <w:t>.</w:t>
      </w:r>
      <w:bookmarkEnd w:id="1"/>
    </w:p>
    <w:p w14:paraId="2A8E58F2" w14:textId="3EB98B35" w:rsidR="004F2E47" w:rsidRPr="003F6E21" w:rsidRDefault="004F2E47" w:rsidP="00F31AA9">
      <w:pPr>
        <w:rPr>
          <w:rFonts w:ascii="Times New Roman" w:hAnsi="Times New Roman"/>
          <w:sz w:val="20"/>
          <w:szCs w:val="18"/>
          <w:lang w:val="en-GB"/>
        </w:rPr>
      </w:pPr>
    </w:p>
    <w:p w14:paraId="28FC8BEA" w14:textId="77777777" w:rsidR="004F45BB" w:rsidRDefault="004F45BB" w:rsidP="00F31AA9">
      <w:pPr>
        <w:rPr>
          <w:rFonts w:ascii="Times New Roman" w:hAnsi="Times New Roman"/>
          <w:sz w:val="20"/>
          <w:szCs w:val="18"/>
        </w:rPr>
      </w:pPr>
    </w:p>
    <w:p w14:paraId="28C7D21A" w14:textId="4BEEF367" w:rsidR="00F31AA9" w:rsidRPr="006C4541" w:rsidRDefault="00F31AA9" w:rsidP="00F31AA9">
      <w:pPr>
        <w:rPr>
          <w:rFonts w:ascii="Times New Roman" w:hAnsi="Times New Roman"/>
          <w:sz w:val="20"/>
          <w:szCs w:val="18"/>
        </w:rPr>
      </w:pPr>
      <w:r w:rsidRPr="006C4541">
        <w:rPr>
          <w:rFonts w:ascii="Times New Roman" w:hAnsi="Times New Roman"/>
          <w:sz w:val="20"/>
          <w:szCs w:val="18"/>
        </w:rPr>
        <w:t>The WID mentions three different solutions to support UE mobility with SRS configuration in RRC Inactive mode</w:t>
      </w:r>
      <w:r>
        <w:rPr>
          <w:rFonts w:ascii="Times New Roman" w:hAnsi="Times New Roman"/>
          <w:sz w:val="20"/>
          <w:szCs w:val="18"/>
        </w:rPr>
        <w:t xml:space="preserve"> as we outline below</w:t>
      </w:r>
      <w:r w:rsidRPr="006C4541">
        <w:rPr>
          <w:rFonts w:ascii="Times New Roman" w:hAnsi="Times New Roman"/>
          <w:sz w:val="20"/>
          <w:szCs w:val="18"/>
        </w:rPr>
        <w:t>.</w:t>
      </w:r>
    </w:p>
    <w:p w14:paraId="14D3F7C1" w14:textId="77777777" w:rsidR="00F31AA9" w:rsidRDefault="00F31AA9" w:rsidP="00F31AA9"/>
    <w:p w14:paraId="22D46575" w14:textId="77777777" w:rsidR="00F31AA9" w:rsidRPr="006364C9" w:rsidRDefault="00F31AA9" w:rsidP="00F31AA9">
      <w:pPr>
        <w:numPr>
          <w:ilvl w:val="1"/>
          <w:numId w:val="27"/>
        </w:numPr>
        <w:rPr>
          <w:rFonts w:eastAsia="MS Mincho"/>
          <w:lang w:eastAsia="ko-KR"/>
        </w:rPr>
      </w:pPr>
      <w:r w:rsidRPr="00A75785">
        <w:rPr>
          <w:lang w:eastAsia="ko-KR"/>
        </w:rPr>
        <w:t xml:space="preserve">For UL and DL+UL positioning for UEs in RRC_INACTIVE state, specify </w:t>
      </w:r>
      <w:r>
        <w:rPr>
          <w:lang w:eastAsia="ko-KR"/>
        </w:rPr>
        <w:t xml:space="preserve">SRS configuration </w:t>
      </w:r>
      <w:proofErr w:type="gramStart"/>
      <w:r w:rsidRPr="00A75785">
        <w:rPr>
          <w:lang w:eastAsia="ko-KR"/>
        </w:rPr>
        <w:t>enhancement</w:t>
      </w:r>
      <w:r>
        <w:rPr>
          <w:lang w:eastAsia="ko-KR"/>
        </w:rPr>
        <w:t>’</w:t>
      </w:r>
      <w:r w:rsidRPr="00A75785">
        <w:rPr>
          <w:lang w:eastAsia="ko-KR"/>
        </w:rPr>
        <w:t>s</w:t>
      </w:r>
      <w:proofErr w:type="gramEnd"/>
      <w:r w:rsidRPr="00A75785">
        <w:rPr>
          <w:lang w:eastAsia="ko-KR"/>
        </w:rPr>
        <w:t xml:space="preserve"> </w:t>
      </w:r>
      <w:r>
        <w:rPr>
          <w:lang w:eastAsia="ko-KR"/>
        </w:rPr>
        <w:t xml:space="preserve">based on SRS positioning validity area </w:t>
      </w:r>
      <w:r w:rsidRPr="00A75785">
        <w:rPr>
          <w:lang w:eastAsia="ko-KR"/>
        </w:rPr>
        <w:t>to avoid frequent RRC connection for SRS (re)configuration [RAN2, RAN1, RAN3].</w:t>
      </w:r>
    </w:p>
    <w:p w14:paraId="4944F1C6" w14:textId="77777777" w:rsidR="00F31AA9" w:rsidRDefault="00F31AA9" w:rsidP="00F31AA9">
      <w:pPr>
        <w:ind w:left="1440"/>
        <w:rPr>
          <w:lang w:eastAsia="ko-KR"/>
        </w:rPr>
      </w:pPr>
    </w:p>
    <w:p w14:paraId="74FC2293" w14:textId="77777777" w:rsidR="00F31AA9" w:rsidRDefault="00F31AA9" w:rsidP="00F31AA9">
      <w:pPr>
        <w:ind w:left="1440"/>
        <w:rPr>
          <w:lang w:eastAsia="ko-KR"/>
        </w:rPr>
      </w:pPr>
      <w:r>
        <w:rPr>
          <w:lang w:eastAsia="ko-KR"/>
        </w:rPr>
        <w:t>Option 1:</w:t>
      </w:r>
    </w:p>
    <w:p w14:paraId="07C765F4" w14:textId="77777777" w:rsidR="00F31AA9" w:rsidRPr="00A75785" w:rsidRDefault="00F31AA9" w:rsidP="00F31AA9">
      <w:pPr>
        <w:ind w:left="1440"/>
        <w:rPr>
          <w:rFonts w:eastAsia="MS Mincho"/>
          <w:lang w:eastAsia="ko-KR"/>
        </w:rPr>
      </w:pPr>
    </w:p>
    <w:p w14:paraId="079F018F" w14:textId="77777777" w:rsidR="00F31AA9" w:rsidRPr="00A75785" w:rsidRDefault="00F31AA9" w:rsidP="00F31AA9">
      <w:pPr>
        <w:numPr>
          <w:ilvl w:val="2"/>
          <w:numId w:val="27"/>
        </w:numPr>
        <w:rPr>
          <w:rFonts w:eastAsia="MS Mincho"/>
          <w:lang w:eastAsia="ko-KR"/>
        </w:rPr>
      </w:pPr>
      <w:r w:rsidRPr="00A75785">
        <w:rPr>
          <w:rFonts w:eastAsia="MS Mincho"/>
          <w:lang w:eastAsia="ko-KR"/>
        </w:rPr>
        <w:t>SRS for positioning configurations in multiple cells</w:t>
      </w:r>
      <w:r w:rsidRPr="00A75785">
        <w:rPr>
          <w:rFonts w:eastAsia="DengXian"/>
          <w:lang w:eastAsia="zh-CN"/>
        </w:rPr>
        <w:t xml:space="preserve"> [RAN2</w:t>
      </w:r>
      <w:r>
        <w:rPr>
          <w:rFonts w:eastAsia="DengXian"/>
          <w:lang w:eastAsia="zh-CN"/>
        </w:rPr>
        <w:t>, RAN1</w:t>
      </w:r>
      <w:r w:rsidRPr="00A75785">
        <w:rPr>
          <w:rFonts w:eastAsia="DengXian"/>
          <w:lang w:eastAsia="zh-CN"/>
        </w:rPr>
        <w:t>]</w:t>
      </w:r>
      <w:r w:rsidRPr="00A75785">
        <w:rPr>
          <w:rFonts w:eastAsia="MS Mincho"/>
          <w:lang w:eastAsia="ko-KR"/>
        </w:rPr>
        <w:t xml:space="preserve">. </w:t>
      </w:r>
    </w:p>
    <w:p w14:paraId="7A0B7C19" w14:textId="77777777" w:rsidR="00F31AA9" w:rsidRDefault="00F31AA9" w:rsidP="00F31AA9">
      <w:pPr>
        <w:numPr>
          <w:ilvl w:val="3"/>
          <w:numId w:val="27"/>
        </w:numPr>
        <w:rPr>
          <w:rFonts w:eastAsia="MS Mincho"/>
          <w:lang w:eastAsia="ko-KR"/>
        </w:rPr>
      </w:pPr>
      <w:r w:rsidRPr="00A75785">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25A4D148" w14:textId="77777777" w:rsidR="00F31AA9" w:rsidRDefault="00F31AA9" w:rsidP="00F31AA9">
      <w:pPr>
        <w:ind w:left="1134"/>
        <w:rPr>
          <w:rFonts w:eastAsia="MS Mincho"/>
          <w:lang w:eastAsia="ko-KR"/>
        </w:rPr>
      </w:pPr>
      <w:r>
        <w:rPr>
          <w:rFonts w:eastAsia="MS Mincho"/>
          <w:lang w:eastAsia="ko-KR"/>
        </w:rPr>
        <w:t xml:space="preserve">   Option 2:</w:t>
      </w:r>
    </w:p>
    <w:p w14:paraId="3EFD76EC" w14:textId="77777777" w:rsidR="00F31AA9" w:rsidRPr="00A75785" w:rsidRDefault="00F31AA9" w:rsidP="00F31AA9">
      <w:pPr>
        <w:rPr>
          <w:rFonts w:eastAsia="MS Mincho"/>
          <w:lang w:eastAsia="ko-KR"/>
        </w:rPr>
      </w:pPr>
    </w:p>
    <w:p w14:paraId="1CC80551" w14:textId="77777777" w:rsidR="00F31AA9" w:rsidRDefault="00F31AA9" w:rsidP="00F31AA9">
      <w:pPr>
        <w:numPr>
          <w:ilvl w:val="2"/>
          <w:numId w:val="27"/>
        </w:numPr>
        <w:rPr>
          <w:rFonts w:eastAsia="MS Mincho"/>
          <w:lang w:eastAsia="ko-KR"/>
        </w:rPr>
      </w:pPr>
      <w:r w:rsidRPr="00A75785">
        <w:rPr>
          <w:rFonts w:eastAsia="MS Mincho"/>
          <w:lang w:eastAsia="ko-KR"/>
        </w:rPr>
        <w:t>Pre-configuration of one or multiple SRS for positioning configurations</w:t>
      </w:r>
      <w:r w:rsidRPr="00A75785">
        <w:rPr>
          <w:rFonts w:eastAsia="DengXian"/>
          <w:lang w:eastAsia="zh-CN"/>
        </w:rPr>
        <w:t xml:space="preserve"> [RAN2, RAN3]</w:t>
      </w:r>
      <w:r w:rsidRPr="00A75785">
        <w:rPr>
          <w:rFonts w:eastAsia="MS Mincho"/>
          <w:lang w:eastAsia="ko-KR"/>
        </w:rPr>
        <w:t>.</w:t>
      </w:r>
    </w:p>
    <w:p w14:paraId="4080B623" w14:textId="77777777" w:rsidR="00F31AA9" w:rsidRDefault="00F31AA9" w:rsidP="00F31AA9">
      <w:pPr>
        <w:rPr>
          <w:rFonts w:eastAsia="MS Mincho"/>
          <w:lang w:eastAsia="ko-KR"/>
        </w:rPr>
      </w:pPr>
    </w:p>
    <w:p w14:paraId="24D84205" w14:textId="77777777" w:rsidR="00F31AA9" w:rsidRPr="00A75785" w:rsidRDefault="00F31AA9" w:rsidP="00F31AA9">
      <w:pPr>
        <w:ind w:left="1134"/>
        <w:rPr>
          <w:rFonts w:eastAsia="MS Mincho"/>
          <w:lang w:eastAsia="ko-KR"/>
        </w:rPr>
      </w:pPr>
      <w:r>
        <w:rPr>
          <w:rFonts w:eastAsia="MS Mincho"/>
          <w:lang w:eastAsia="ko-KR"/>
        </w:rPr>
        <w:t xml:space="preserve">  Option 3:</w:t>
      </w:r>
    </w:p>
    <w:p w14:paraId="17698379" w14:textId="77777777" w:rsidR="00F31AA9" w:rsidRDefault="00F31AA9" w:rsidP="00F31AA9">
      <w:pPr>
        <w:numPr>
          <w:ilvl w:val="2"/>
          <w:numId w:val="27"/>
        </w:numPr>
        <w:rPr>
          <w:rFonts w:eastAsia="MS Mincho"/>
          <w:lang w:eastAsia="ko-KR"/>
        </w:rPr>
      </w:pPr>
      <w:r w:rsidRPr="00A75785">
        <w:rPr>
          <w:rFonts w:eastAsia="MS Mincho"/>
          <w:lang w:eastAsia="ko-KR"/>
        </w:rPr>
        <w:t xml:space="preserve">SRS for positioning </w:t>
      </w:r>
      <w:r w:rsidRPr="00CA0168" w:rsidDel="002E6B2E">
        <w:rPr>
          <w:rFonts w:eastAsia="MS Mincho"/>
          <w:lang w:eastAsia="ko-KR"/>
        </w:rPr>
        <w:t>activation</w:t>
      </w:r>
      <w:r w:rsidRPr="00A75785" w:rsidDel="002E6B2E">
        <w:rPr>
          <w:rFonts w:eastAsia="MS Mincho"/>
          <w:lang w:eastAsia="ko-KR"/>
        </w:rPr>
        <w:t>/</w:t>
      </w:r>
      <w:r w:rsidRPr="00A75785">
        <w:rPr>
          <w:rFonts w:eastAsia="MS Mincho"/>
          <w:lang w:eastAsia="ko-KR"/>
        </w:rPr>
        <w:t>request procedure(s) [RAN2</w:t>
      </w:r>
      <w:r>
        <w:rPr>
          <w:rFonts w:eastAsia="MS Mincho"/>
          <w:lang w:eastAsia="ko-KR"/>
        </w:rPr>
        <w:t>, RAN1</w:t>
      </w:r>
      <w:r w:rsidRPr="00A75785">
        <w:rPr>
          <w:rFonts w:eastAsia="MS Mincho"/>
          <w:lang w:eastAsia="ko-KR"/>
        </w:rPr>
        <w:t>].</w:t>
      </w:r>
    </w:p>
    <w:p w14:paraId="45E581A3" w14:textId="77777777" w:rsidR="00F31AA9" w:rsidRDefault="00F31AA9" w:rsidP="00F31AA9">
      <w:pPr>
        <w:rPr>
          <w:lang w:eastAsia="ko-KR"/>
        </w:rPr>
      </w:pPr>
    </w:p>
    <w:p w14:paraId="10AB2B66" w14:textId="77777777" w:rsidR="00F31AA9" w:rsidRPr="00A75785" w:rsidRDefault="00F31AA9" w:rsidP="00F31AA9">
      <w:pPr>
        <w:rPr>
          <w:lang w:eastAsia="ko-KR"/>
        </w:rPr>
      </w:pPr>
      <w:r>
        <w:rPr>
          <w:lang w:eastAsia="ko-KR"/>
        </w:rPr>
        <w:t xml:space="preserve">In last RAN2 meeting below was </w:t>
      </w:r>
      <w:proofErr w:type="gramStart"/>
      <w:r>
        <w:rPr>
          <w:lang w:eastAsia="ko-KR"/>
        </w:rPr>
        <w:t>agreed;</w:t>
      </w:r>
      <w:proofErr w:type="gramEnd"/>
    </w:p>
    <w:p w14:paraId="11ACB216" w14:textId="77777777" w:rsidR="00F31AA9" w:rsidRDefault="00F31AA9" w:rsidP="00F31AA9">
      <w:pPr>
        <w:pStyle w:val="BodyText"/>
        <w:spacing w:after="0"/>
        <w:ind w:left="363" w:hanging="363"/>
      </w:pPr>
    </w:p>
    <w:p w14:paraId="2938BB27" w14:textId="77777777" w:rsidR="00F31AA9" w:rsidRDefault="00F31AA9" w:rsidP="00F31AA9">
      <w:pPr>
        <w:pStyle w:val="Agreement"/>
      </w:pPr>
      <w:r w:rsidRPr="00023CEC">
        <w:t>When configured with SRS configuration along with SRS validity area, if the UE reselects to another cell within the SRS validity area during SRS transmission, the UE continues the SRS transmission, subject to validation for SRS transmission.</w:t>
      </w:r>
    </w:p>
    <w:p w14:paraId="007093C0" w14:textId="77777777" w:rsidR="00F31AA9" w:rsidRDefault="00F31AA9" w:rsidP="00F31AA9">
      <w:pPr>
        <w:pStyle w:val="Agreement"/>
      </w:pPr>
      <w:r w:rsidRPr="00023CEC">
        <w:t>Wait for RAN1 progress for the validation of SRS transmission with issues such as interference, timing advance and spatial relation information, etc.</w:t>
      </w:r>
    </w:p>
    <w:p w14:paraId="79E0D249" w14:textId="77777777" w:rsidR="00F31AA9" w:rsidRPr="00795036" w:rsidRDefault="00F31AA9" w:rsidP="00F31AA9">
      <w:pPr>
        <w:rPr>
          <w:lang w:val="en-GB" w:eastAsia="en-GB"/>
        </w:rPr>
      </w:pPr>
    </w:p>
    <w:p w14:paraId="40F03ACC" w14:textId="77777777" w:rsidR="00F31AA9" w:rsidRDefault="00F31AA9" w:rsidP="00F31AA9">
      <w:pPr>
        <w:rPr>
          <w:lang w:val="en-GB"/>
        </w:rPr>
      </w:pPr>
    </w:p>
    <w:p w14:paraId="5B0C884A" w14:textId="77777777" w:rsidR="00F31AA9" w:rsidRDefault="00F31AA9" w:rsidP="00F31AA9">
      <w:pPr>
        <w:rPr>
          <w:lang w:val="en-GB"/>
        </w:rPr>
      </w:pPr>
      <w:r>
        <w:rPr>
          <w:lang w:val="en-GB"/>
        </w:rPr>
        <w:t>That is the Option 1 from above is agreed.</w:t>
      </w:r>
    </w:p>
    <w:p w14:paraId="0AD5531B" w14:textId="77777777" w:rsidR="00F31AA9" w:rsidRDefault="00F31AA9" w:rsidP="00F31AA9">
      <w:pPr>
        <w:rPr>
          <w:lang w:val="en-GB"/>
        </w:rPr>
      </w:pPr>
    </w:p>
    <w:p w14:paraId="34E1EC94" w14:textId="77777777" w:rsidR="00F31AA9" w:rsidRPr="00A75785" w:rsidRDefault="00F31AA9" w:rsidP="00F31AA9">
      <w:pPr>
        <w:numPr>
          <w:ilvl w:val="2"/>
          <w:numId w:val="27"/>
        </w:numPr>
        <w:rPr>
          <w:rFonts w:eastAsia="MS Mincho"/>
          <w:lang w:eastAsia="ko-KR"/>
        </w:rPr>
      </w:pPr>
      <w:r w:rsidRPr="00A75785">
        <w:rPr>
          <w:rFonts w:eastAsia="MS Mincho"/>
          <w:lang w:eastAsia="ko-KR"/>
        </w:rPr>
        <w:t>SRS for positioning configurations in multiple cells</w:t>
      </w:r>
      <w:r w:rsidRPr="00A75785">
        <w:rPr>
          <w:rFonts w:eastAsia="DengXian"/>
          <w:lang w:eastAsia="zh-CN"/>
        </w:rPr>
        <w:t xml:space="preserve"> [RAN2</w:t>
      </w:r>
      <w:r>
        <w:rPr>
          <w:rFonts w:eastAsia="DengXian"/>
          <w:lang w:eastAsia="zh-CN"/>
        </w:rPr>
        <w:t>, RAN1</w:t>
      </w:r>
      <w:r w:rsidRPr="00A75785">
        <w:rPr>
          <w:rFonts w:eastAsia="DengXian"/>
          <w:lang w:eastAsia="zh-CN"/>
        </w:rPr>
        <w:t>]</w:t>
      </w:r>
      <w:r w:rsidRPr="00A75785">
        <w:rPr>
          <w:rFonts w:eastAsia="MS Mincho"/>
          <w:lang w:eastAsia="ko-KR"/>
        </w:rPr>
        <w:t xml:space="preserve">. </w:t>
      </w:r>
    </w:p>
    <w:p w14:paraId="5A3DC554" w14:textId="77777777" w:rsidR="00F31AA9" w:rsidRPr="00A75785" w:rsidRDefault="00F31AA9" w:rsidP="00F31AA9">
      <w:pPr>
        <w:numPr>
          <w:ilvl w:val="3"/>
          <w:numId w:val="27"/>
        </w:numPr>
        <w:rPr>
          <w:rFonts w:eastAsia="MS Mincho"/>
          <w:lang w:eastAsia="ko-KR"/>
        </w:rPr>
      </w:pPr>
      <w:r w:rsidRPr="00A75785">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0EC80002" w14:textId="77777777" w:rsidR="00F31AA9" w:rsidRDefault="00F31AA9" w:rsidP="00F31AA9"/>
    <w:p w14:paraId="29B5140F" w14:textId="77777777" w:rsidR="00F31AA9" w:rsidRDefault="00F31AA9" w:rsidP="00F31AA9">
      <w:r>
        <w:t xml:space="preserve">Hence, we propose that Option 2 and Option 3 is no longer required. </w:t>
      </w:r>
    </w:p>
    <w:p w14:paraId="22CF5A4B" w14:textId="77777777" w:rsidR="00F31AA9" w:rsidRDefault="00F31AA9" w:rsidP="00F31AA9"/>
    <w:p w14:paraId="07C7B6BB" w14:textId="77777777" w:rsidR="00F31AA9" w:rsidRDefault="00F31AA9" w:rsidP="00F31AA9">
      <w:r>
        <w:t>With Option 2, there will have to be frequent update made by UE as it selects different preconfigured SRS configuration. It is already mentioned in the study item that</w:t>
      </w:r>
      <w:r w:rsidRPr="00DC7DBC">
        <w:t xml:space="preserve"> </w:t>
      </w:r>
      <w:r>
        <w:t>t</w:t>
      </w:r>
      <w:r w:rsidRPr="00DC7DBC">
        <w:t>he solution should not require the gNB to monitor multiple SRS configuration simultaneously for a UE</w:t>
      </w:r>
      <w:r>
        <w:t xml:space="preserve">. </w:t>
      </w:r>
      <w:bookmarkStart w:id="2" w:name="_Hlk134691242"/>
      <w:r>
        <w:t>Hence, UE will have to perfume update which will cause the UE battery to drain.</w:t>
      </w:r>
    </w:p>
    <w:bookmarkEnd w:id="2"/>
    <w:p w14:paraId="13B9E25A" w14:textId="77777777" w:rsidR="00F31AA9" w:rsidRDefault="00F31AA9" w:rsidP="00F31AA9"/>
    <w:p w14:paraId="5D2D55EF" w14:textId="77777777" w:rsidR="00F31AA9" w:rsidRPr="00795036" w:rsidRDefault="00F31AA9" w:rsidP="00F31AA9">
      <w:pPr>
        <w:pStyle w:val="Observation"/>
      </w:pPr>
      <w:bookmarkStart w:id="3" w:name="_Toc134770142"/>
      <w:r>
        <w:t xml:space="preserve">Using preconfigured option would require UE to make frequent updates as it selects different preconfigured SRS configuration. </w:t>
      </w:r>
      <w:r w:rsidRPr="00242A05">
        <w:t xml:space="preserve">Hence, </w:t>
      </w:r>
      <w:r>
        <w:t>these</w:t>
      </w:r>
      <w:r w:rsidRPr="00242A05">
        <w:t xml:space="preserve"> update</w:t>
      </w:r>
      <w:r>
        <w:t>s</w:t>
      </w:r>
      <w:r w:rsidRPr="00242A05">
        <w:t xml:space="preserve"> will cause the UE battery to drain.</w:t>
      </w:r>
      <w:bookmarkEnd w:id="3"/>
    </w:p>
    <w:p w14:paraId="2F46975A" w14:textId="77777777" w:rsidR="00F31AA9" w:rsidRPr="002853B3" w:rsidRDefault="00F31AA9" w:rsidP="00F31AA9">
      <w:pPr>
        <w:rPr>
          <w:lang w:val="en-GB"/>
        </w:rPr>
      </w:pPr>
    </w:p>
    <w:p w14:paraId="42293641" w14:textId="77777777" w:rsidR="00F31AA9" w:rsidRDefault="00F31AA9" w:rsidP="00F31AA9">
      <w:pPr>
        <w:pStyle w:val="Proposal"/>
      </w:pPr>
      <w:r>
        <w:t xml:space="preserve">  </w:t>
      </w:r>
      <w:bookmarkStart w:id="4" w:name="_Toc134770226"/>
      <w:r>
        <w:t xml:space="preserve">RAN2 to </w:t>
      </w:r>
      <w:proofErr w:type="gramStart"/>
      <w:r>
        <w:t>no longer pursue below</w:t>
      </w:r>
      <w:bookmarkEnd w:id="4"/>
      <w:proofErr w:type="gramEnd"/>
    </w:p>
    <w:p w14:paraId="42133E4B" w14:textId="77777777" w:rsidR="00F31AA9" w:rsidRPr="00636677" w:rsidRDefault="00F31AA9" w:rsidP="00F31AA9">
      <w:pPr>
        <w:pStyle w:val="Proposal"/>
        <w:numPr>
          <w:ilvl w:val="1"/>
          <w:numId w:val="3"/>
        </w:numPr>
      </w:pPr>
      <w:bookmarkStart w:id="5" w:name="_Toc134770227"/>
      <w:r w:rsidRPr="00A75785">
        <w:rPr>
          <w:rFonts w:eastAsia="MS Mincho"/>
          <w:lang w:eastAsia="ko-KR"/>
        </w:rPr>
        <w:t>Pre-configuration of one or multiple SRS for positioning configurations</w:t>
      </w:r>
      <w:bookmarkEnd w:id="5"/>
    </w:p>
    <w:p w14:paraId="7749A58D" w14:textId="77777777" w:rsidR="00F31AA9" w:rsidRDefault="00F31AA9" w:rsidP="00F31AA9">
      <w:pPr>
        <w:pStyle w:val="Proposal"/>
        <w:numPr>
          <w:ilvl w:val="1"/>
          <w:numId w:val="3"/>
        </w:numPr>
      </w:pPr>
      <w:bookmarkStart w:id="6" w:name="_Toc134770228"/>
      <w:r w:rsidRPr="00A75785">
        <w:rPr>
          <w:rFonts w:eastAsia="MS Mincho"/>
          <w:lang w:eastAsia="ko-KR"/>
        </w:rPr>
        <w:t xml:space="preserve">SRS for positioning </w:t>
      </w:r>
      <w:r w:rsidRPr="00CA0168" w:rsidDel="002E6B2E">
        <w:rPr>
          <w:rFonts w:eastAsia="MS Mincho"/>
          <w:lang w:eastAsia="ko-KR"/>
        </w:rPr>
        <w:t>activation</w:t>
      </w:r>
      <w:r w:rsidRPr="00A75785" w:rsidDel="002E6B2E">
        <w:rPr>
          <w:rFonts w:eastAsia="MS Mincho"/>
          <w:lang w:eastAsia="ko-KR"/>
        </w:rPr>
        <w:t>/</w:t>
      </w:r>
      <w:r w:rsidRPr="00A75785">
        <w:rPr>
          <w:rFonts w:eastAsia="MS Mincho"/>
          <w:lang w:eastAsia="ko-KR"/>
        </w:rPr>
        <w:t xml:space="preserve">request </w:t>
      </w:r>
      <w:proofErr w:type="gramStart"/>
      <w:r w:rsidRPr="00A75785">
        <w:rPr>
          <w:rFonts w:eastAsia="MS Mincho"/>
          <w:lang w:eastAsia="ko-KR"/>
        </w:rPr>
        <w:t>procedure(</w:t>
      </w:r>
      <w:proofErr w:type="gramEnd"/>
      <w:r w:rsidRPr="00A75785">
        <w:rPr>
          <w:rFonts w:eastAsia="MS Mincho"/>
          <w:lang w:eastAsia="ko-KR"/>
        </w:rPr>
        <w:t>s</w:t>
      </w:r>
      <w:bookmarkEnd w:id="6"/>
    </w:p>
    <w:p w14:paraId="6E23BF2D" w14:textId="177D2C42" w:rsidR="00236AAA" w:rsidRDefault="00236AAA" w:rsidP="00236AAA">
      <w:pPr>
        <w:pStyle w:val="Heading3"/>
        <w:rPr>
          <w:rFonts w:eastAsia="MS Mincho"/>
        </w:rPr>
      </w:pPr>
      <w:r>
        <w:t>2.1.1</w:t>
      </w:r>
      <w:r>
        <w:tab/>
        <w:t xml:space="preserve"> </w:t>
      </w:r>
      <w:r>
        <w:rPr>
          <w:rFonts w:eastAsia="MS Mincho"/>
        </w:rPr>
        <w:t>SRS Validity Timer</w:t>
      </w:r>
    </w:p>
    <w:p w14:paraId="6C6A0839" w14:textId="77777777" w:rsidR="00236AAA" w:rsidRDefault="00236AAA" w:rsidP="00236AAA">
      <w:pPr>
        <w:rPr>
          <w:rFonts w:ascii="Times New Roman" w:eastAsia="Times New Roman" w:hAnsi="Times New Roman"/>
          <w:sz w:val="20"/>
          <w:szCs w:val="14"/>
          <w:lang w:val="en-GB" w:eastAsia="ja-JP"/>
        </w:rPr>
      </w:pPr>
      <w:r>
        <w:rPr>
          <w:rFonts w:ascii="Times New Roman" w:eastAsia="Times New Roman" w:hAnsi="Times New Roman"/>
          <w:sz w:val="20"/>
          <w:szCs w:val="14"/>
          <w:lang w:val="en-GB" w:eastAsia="ja-JP"/>
        </w:rPr>
        <w:t>RAN2 need to discuss the purpose of validity timer. Is the timer to ensure that the NW would release the resource after timer expires. However, NW can page the UE anytime and release the configuration. Hence, the need of separate validity timer to release the resource is not needed.</w:t>
      </w:r>
    </w:p>
    <w:p w14:paraId="3ACA5BAF" w14:textId="77777777" w:rsidR="00236AAA" w:rsidRDefault="00236AAA" w:rsidP="00236AAA">
      <w:pPr>
        <w:rPr>
          <w:rFonts w:ascii="Times New Roman" w:eastAsia="Times New Roman" w:hAnsi="Times New Roman"/>
          <w:sz w:val="20"/>
          <w:szCs w:val="14"/>
          <w:lang w:val="en-GB" w:eastAsia="ja-JP"/>
        </w:rPr>
      </w:pPr>
    </w:p>
    <w:p w14:paraId="002C0E7D" w14:textId="77777777" w:rsidR="00236AAA" w:rsidRDefault="00236AAA" w:rsidP="00236AAA">
      <w:pPr>
        <w:pStyle w:val="Observation"/>
        <w:rPr>
          <w:rFonts w:eastAsia="MS Mincho"/>
        </w:rPr>
      </w:pPr>
      <w:bookmarkStart w:id="7" w:name="_Toc134770145"/>
      <w:r>
        <w:rPr>
          <w:rFonts w:eastAsia="MS Mincho"/>
        </w:rPr>
        <w:t>If validity timer is introduced to release the resources, then it is not essential as NW can page the UE and release using Msg4 (RRC Release)</w:t>
      </w:r>
      <w:bookmarkEnd w:id="7"/>
    </w:p>
    <w:p w14:paraId="35347095" w14:textId="77777777" w:rsidR="00236AAA" w:rsidRPr="00A41B5F" w:rsidRDefault="00236AAA" w:rsidP="00236AAA">
      <w:pPr>
        <w:pStyle w:val="Proposal"/>
        <w:rPr>
          <w:rFonts w:eastAsia="MS Mincho"/>
        </w:rPr>
      </w:pPr>
      <w:bookmarkStart w:id="8" w:name="_Toc134770229"/>
      <w:r>
        <w:rPr>
          <w:rFonts w:eastAsia="MS Mincho"/>
        </w:rPr>
        <w:t>RAN2 to ask RAN1 the need of SRS validity timer</w:t>
      </w:r>
      <w:bookmarkEnd w:id="8"/>
    </w:p>
    <w:p w14:paraId="5F60F80C" w14:textId="25858F68" w:rsidR="00F31AA9" w:rsidRDefault="00F31AA9" w:rsidP="00F31AA9">
      <w:pPr>
        <w:pStyle w:val="Heading3"/>
        <w:rPr>
          <w:rFonts w:eastAsia="MS Mincho"/>
        </w:rPr>
      </w:pPr>
      <w:r>
        <w:t>2.1.</w:t>
      </w:r>
      <w:r w:rsidR="00236AAA">
        <w:t>2</w:t>
      </w:r>
      <w:r w:rsidR="00236AAA">
        <w:tab/>
      </w:r>
      <w:r>
        <w:t xml:space="preserve"> </w:t>
      </w:r>
      <w:r>
        <w:rPr>
          <w:rFonts w:eastAsia="MS Mincho"/>
        </w:rPr>
        <w:t>SRS Validity Area Solution</w:t>
      </w:r>
    </w:p>
    <w:p w14:paraId="2618DEDE" w14:textId="77777777" w:rsidR="00F31AA9" w:rsidRPr="006C4541" w:rsidRDefault="00F31AA9" w:rsidP="00F31AA9">
      <w:pPr>
        <w:rPr>
          <w:rFonts w:ascii="Times New Roman" w:hAnsi="Times New Roman"/>
          <w:sz w:val="20"/>
          <w:szCs w:val="18"/>
          <w:lang w:val="en-GB" w:eastAsia="ja-JP"/>
        </w:rPr>
      </w:pPr>
      <w:r w:rsidRPr="006C4541">
        <w:rPr>
          <w:rFonts w:ascii="Times New Roman" w:hAnsi="Times New Roman"/>
          <w:sz w:val="20"/>
          <w:szCs w:val="18"/>
          <w:lang w:val="en-GB" w:eastAsia="ja-JP"/>
        </w:rPr>
        <w:t>Currently the UL-SRS Inactive mode config is invalid as soon as UE performs cell reselection or TAT expires or (optionally) there is RSRP change by certain threshold.</w:t>
      </w:r>
    </w:p>
    <w:p w14:paraId="232AC3D1" w14:textId="77777777" w:rsidR="00F31AA9" w:rsidRPr="006C4541" w:rsidRDefault="00F31AA9" w:rsidP="00F31AA9">
      <w:pPr>
        <w:rPr>
          <w:rFonts w:ascii="Times New Roman" w:hAnsi="Times New Roman"/>
          <w:sz w:val="20"/>
          <w:szCs w:val="18"/>
          <w:lang w:val="en-GB" w:eastAsia="ja-JP"/>
        </w:rPr>
      </w:pPr>
    </w:p>
    <w:p w14:paraId="3AA6E23F" w14:textId="77777777" w:rsidR="00F31AA9" w:rsidRPr="006C4541" w:rsidRDefault="00F31AA9" w:rsidP="00F31AA9">
      <w:pPr>
        <w:rPr>
          <w:rFonts w:ascii="Times New Roman" w:hAnsi="Times New Roman"/>
          <w:sz w:val="20"/>
          <w:szCs w:val="18"/>
          <w:lang w:val="en-GB" w:eastAsia="ja-JP"/>
        </w:rPr>
      </w:pPr>
      <w:r w:rsidRPr="006C4541">
        <w:rPr>
          <w:rFonts w:ascii="Times New Roman" w:hAnsi="Times New Roman"/>
          <w:sz w:val="20"/>
          <w:szCs w:val="18"/>
          <w:lang w:val="en-GB" w:eastAsia="ja-JP"/>
        </w:rPr>
        <w:t xml:space="preserve">This solution would allow UE to move across multiple cells </w:t>
      </w:r>
      <w:proofErr w:type="gramStart"/>
      <w:r w:rsidRPr="006C4541">
        <w:rPr>
          <w:rFonts w:ascii="Times New Roman" w:hAnsi="Times New Roman"/>
          <w:sz w:val="20"/>
          <w:szCs w:val="18"/>
          <w:lang w:val="en-GB" w:eastAsia="ja-JP"/>
        </w:rPr>
        <w:t>as long as</w:t>
      </w:r>
      <w:proofErr w:type="gramEnd"/>
      <w:r w:rsidRPr="006C4541">
        <w:rPr>
          <w:rFonts w:ascii="Times New Roman" w:hAnsi="Times New Roman"/>
          <w:sz w:val="20"/>
          <w:szCs w:val="18"/>
          <w:lang w:val="en-GB" w:eastAsia="ja-JP"/>
        </w:rPr>
        <w:t xml:space="preserve"> TAT is </w:t>
      </w:r>
      <w:r>
        <w:rPr>
          <w:rFonts w:ascii="Times New Roman" w:hAnsi="Times New Roman"/>
          <w:sz w:val="20"/>
          <w:szCs w:val="18"/>
          <w:lang w:val="en-GB" w:eastAsia="ja-JP"/>
        </w:rPr>
        <w:t>running</w:t>
      </w:r>
      <w:r w:rsidRPr="006C4541">
        <w:rPr>
          <w:rFonts w:ascii="Times New Roman" w:hAnsi="Times New Roman"/>
          <w:sz w:val="20"/>
          <w:szCs w:val="18"/>
          <w:lang w:val="en-GB" w:eastAsia="ja-JP"/>
        </w:rPr>
        <w:t>. However, this would cause interference as UE TA value in RRC Inactive mode would not be updated. If UE is moving from edge of the cell to middle of cell, its TA value would have mis-aligned. Hence rather th</w:t>
      </w:r>
      <w:r>
        <w:rPr>
          <w:rFonts w:ascii="Times New Roman" w:hAnsi="Times New Roman"/>
          <w:sz w:val="20"/>
          <w:szCs w:val="18"/>
          <w:lang w:val="en-GB" w:eastAsia="ja-JP"/>
        </w:rPr>
        <w:t>a</w:t>
      </w:r>
      <w:r w:rsidRPr="006C4541">
        <w:rPr>
          <w:rFonts w:ascii="Times New Roman" w:hAnsi="Times New Roman"/>
          <w:sz w:val="20"/>
          <w:szCs w:val="18"/>
          <w:lang w:val="en-GB" w:eastAsia="ja-JP"/>
        </w:rPr>
        <w:t>n relying on</w:t>
      </w:r>
      <w:r>
        <w:rPr>
          <w:rFonts w:ascii="Times New Roman" w:hAnsi="Times New Roman"/>
          <w:sz w:val="20"/>
          <w:szCs w:val="18"/>
          <w:lang w:val="en-GB" w:eastAsia="ja-JP"/>
        </w:rPr>
        <w:t xml:space="preserve"> whether</w:t>
      </w:r>
      <w:r w:rsidRPr="006C4541">
        <w:rPr>
          <w:rFonts w:ascii="Times New Roman" w:hAnsi="Times New Roman"/>
          <w:sz w:val="20"/>
          <w:szCs w:val="18"/>
          <w:lang w:val="en-GB" w:eastAsia="ja-JP"/>
        </w:rPr>
        <w:t xml:space="preserve"> TAT </w:t>
      </w:r>
      <w:r>
        <w:rPr>
          <w:rFonts w:ascii="Times New Roman" w:hAnsi="Times New Roman"/>
          <w:sz w:val="20"/>
          <w:szCs w:val="18"/>
          <w:lang w:val="en-GB" w:eastAsia="ja-JP"/>
        </w:rPr>
        <w:t>is running</w:t>
      </w:r>
      <w:r w:rsidRPr="006C4541">
        <w:rPr>
          <w:rFonts w:ascii="Times New Roman" w:hAnsi="Times New Roman"/>
          <w:sz w:val="20"/>
          <w:szCs w:val="18"/>
          <w:lang w:val="en-GB" w:eastAsia="ja-JP"/>
        </w:rPr>
        <w:t>, the UE should judge based upon TOA calculation. Since, this is a Positioning UE, the UE can perform TOA estimation at some interval to judge if its mobility is still around the edge or towards the cent</w:t>
      </w:r>
      <w:r>
        <w:rPr>
          <w:rFonts w:ascii="Times New Roman" w:hAnsi="Times New Roman"/>
          <w:sz w:val="20"/>
          <w:szCs w:val="18"/>
          <w:lang w:val="en-GB" w:eastAsia="ja-JP"/>
        </w:rPr>
        <w:t>er</w:t>
      </w:r>
      <w:r w:rsidRPr="006C4541">
        <w:rPr>
          <w:rFonts w:ascii="Times New Roman" w:hAnsi="Times New Roman"/>
          <w:sz w:val="20"/>
          <w:szCs w:val="18"/>
          <w:lang w:val="en-GB" w:eastAsia="ja-JP"/>
        </w:rPr>
        <w:t>. Hence, based upon that it may judge whether to transmit or stop.</w:t>
      </w:r>
    </w:p>
    <w:p w14:paraId="2F426301" w14:textId="77777777" w:rsidR="00F31AA9" w:rsidRPr="006C4541" w:rsidRDefault="00F31AA9" w:rsidP="00F31AA9">
      <w:pPr>
        <w:rPr>
          <w:sz w:val="20"/>
          <w:szCs w:val="18"/>
          <w:lang w:val="en-GB" w:eastAsia="ja-JP"/>
        </w:rPr>
      </w:pPr>
    </w:p>
    <w:p w14:paraId="20DCE838" w14:textId="77777777" w:rsidR="00F31AA9" w:rsidRDefault="00F31AA9" w:rsidP="00F31AA9">
      <w:pPr>
        <w:rPr>
          <w:lang w:val="en-GB" w:eastAsia="ja-JP"/>
        </w:rPr>
      </w:pPr>
    </w:p>
    <w:p w14:paraId="55C5716D" w14:textId="77777777" w:rsidR="00F31AA9" w:rsidRDefault="00F31AA9" w:rsidP="00F31AA9">
      <w:pPr>
        <w:rPr>
          <w:lang w:val="en-GB" w:eastAsia="ja-JP"/>
        </w:rPr>
      </w:pPr>
      <w:r>
        <w:rPr>
          <w:noProof/>
        </w:rPr>
        <w:object w:dxaOrig="6681" w:dyaOrig="4021" w14:anchorId="63C352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4pt;height:201pt;mso-width-percent:0;mso-height-percent:0;mso-width-percent:0;mso-height-percent:0" o:ole="">
            <v:imagedata r:id="rId11" o:title=""/>
          </v:shape>
          <o:OLEObject Type="Embed" ProgID="Visio.Drawing.15" ShapeID="_x0000_i1025" DrawAspect="Content" ObjectID="_1745383100" r:id="rId12"/>
        </w:object>
      </w:r>
    </w:p>
    <w:p w14:paraId="129D4E93" w14:textId="77777777" w:rsidR="00F31AA9" w:rsidRDefault="00F31AA9" w:rsidP="00F31AA9">
      <w:pPr>
        <w:rPr>
          <w:lang w:val="en-GB" w:eastAsia="ja-JP"/>
        </w:rPr>
      </w:pPr>
    </w:p>
    <w:p w14:paraId="37DC0710" w14:textId="77777777" w:rsidR="00F31AA9" w:rsidRDefault="00F31AA9" w:rsidP="00F31AA9"/>
    <w:p w14:paraId="0F07CA5B" w14:textId="77777777" w:rsidR="00F31AA9" w:rsidRDefault="00F31AA9" w:rsidP="00F31AA9">
      <w:pPr>
        <w:pStyle w:val="Observation"/>
        <w:numPr>
          <w:ilvl w:val="0"/>
          <w:numId w:val="0"/>
        </w:numPr>
        <w:ind w:left="1701"/>
      </w:pPr>
      <w:bookmarkStart w:id="9" w:name="_Toc134770143"/>
      <w:r>
        <w:t>To improve positioning accuracy and minimize interference, it is essential that the UE TA is aligned. A Positioning UE is capable of deriving TOA or UE Rx-Tx. A Positioning UE can perform such measurement</w:t>
      </w:r>
      <w:bookmarkEnd w:id="9"/>
      <w:r>
        <w:t xml:space="preserve"> </w:t>
      </w:r>
    </w:p>
    <w:p w14:paraId="38EABADC" w14:textId="77777777" w:rsidR="00F31AA9" w:rsidRDefault="00F31AA9" w:rsidP="00F31AA9">
      <w:pPr>
        <w:pStyle w:val="Proposal"/>
      </w:pPr>
      <w:bookmarkStart w:id="10" w:name="_Toc134770230"/>
      <w:r>
        <w:t>UE establishes TA validity based upon positioning time of arrival estimation.</w:t>
      </w:r>
      <w:bookmarkEnd w:id="10"/>
    </w:p>
    <w:p w14:paraId="200F4D6F" w14:textId="77777777" w:rsidR="00F31AA9" w:rsidRPr="00CE0424" w:rsidRDefault="00F31AA9" w:rsidP="00F31AA9">
      <w:pPr>
        <w:pStyle w:val="Observation"/>
        <w:numPr>
          <w:ilvl w:val="0"/>
          <w:numId w:val="0"/>
        </w:numPr>
        <w:ind w:left="1701"/>
      </w:pPr>
    </w:p>
    <w:p w14:paraId="061A680E" w14:textId="77777777" w:rsidR="00F31AA9" w:rsidRDefault="00F31AA9" w:rsidP="00F31AA9">
      <w:pPr>
        <w:rPr>
          <w:rFonts w:ascii="Times New Roman" w:hAnsi="Times New Roman"/>
          <w:sz w:val="20"/>
          <w:szCs w:val="18"/>
          <w:lang w:val="en-GB" w:eastAsia="ja-JP"/>
        </w:rPr>
      </w:pPr>
      <w:r w:rsidRPr="006C4541">
        <w:rPr>
          <w:rFonts w:ascii="Times New Roman" w:hAnsi="Times New Roman"/>
          <w:sz w:val="20"/>
          <w:szCs w:val="18"/>
          <w:lang w:val="en-GB" w:eastAsia="ja-JP"/>
        </w:rPr>
        <w:t>To minimize interference, the UL SRS resources should be allocated in an orthogonal/non-over lapping manner. This would require coordination among multiple cells.</w:t>
      </w:r>
    </w:p>
    <w:p w14:paraId="3E169490" w14:textId="77777777" w:rsidR="00F31AA9" w:rsidRDefault="00F31AA9" w:rsidP="00F31AA9">
      <w:pPr>
        <w:rPr>
          <w:rFonts w:ascii="Times New Roman" w:hAnsi="Times New Roman"/>
          <w:sz w:val="20"/>
          <w:szCs w:val="18"/>
          <w:lang w:val="en-GB" w:eastAsia="ja-JP"/>
        </w:rPr>
      </w:pPr>
    </w:p>
    <w:p w14:paraId="034E29FD" w14:textId="77777777" w:rsidR="00F31AA9" w:rsidRPr="006C4541" w:rsidRDefault="00F31AA9" w:rsidP="00F31AA9">
      <w:pPr>
        <w:rPr>
          <w:rFonts w:ascii="Times New Roman" w:hAnsi="Times New Roman"/>
          <w:sz w:val="20"/>
          <w:szCs w:val="18"/>
          <w:lang w:eastAsia="ja-JP"/>
        </w:rPr>
      </w:pPr>
      <w:r w:rsidRPr="006C4541">
        <w:rPr>
          <w:rFonts w:ascii="Times New Roman" w:hAnsi="Times New Roman"/>
          <w:sz w:val="20"/>
          <w:szCs w:val="18"/>
          <w:lang w:eastAsia="ja-JP"/>
        </w:rPr>
        <w:t>if two UEs use same resources such as same PRB or sequence ID. For multi-cell UL-SRS resource allocation, it is considered that there will be a UL-SRS resource pool and thus multiple cells will require to reserve the resource in advance.</w:t>
      </w:r>
    </w:p>
    <w:p w14:paraId="68AD81EF" w14:textId="77777777" w:rsidR="00F31AA9" w:rsidRDefault="00F31AA9" w:rsidP="00F31AA9">
      <w:pPr>
        <w:rPr>
          <w:lang w:eastAsia="ja-JP"/>
        </w:rPr>
      </w:pPr>
    </w:p>
    <w:p w14:paraId="635EA26A" w14:textId="77777777" w:rsidR="00F31AA9" w:rsidRDefault="00F31AA9" w:rsidP="00F31AA9">
      <w:pPr>
        <w:pStyle w:val="B1"/>
        <w:ind w:left="0" w:firstLine="0"/>
        <w:rPr>
          <w:lang w:eastAsia="ja-JP"/>
        </w:rPr>
      </w:pPr>
      <w:r>
        <w:rPr>
          <w:lang w:eastAsia="ja-JP"/>
        </w:rPr>
        <w:t xml:space="preserve">Apart from ensuring orthogonal resources for UL-SRS in multiple cells, another issue that would require attention is of sequence ID. If two UEs use the same sequence ID, </w:t>
      </w:r>
      <w:r w:rsidRPr="00532FCB">
        <w:rPr>
          <w:lang w:eastAsia="ja-JP"/>
        </w:rPr>
        <w:t>it may cause interference issue hence a coordinated sequence ID allocation would be required</w:t>
      </w:r>
      <w:r w:rsidRPr="00A96760">
        <w:rPr>
          <w:lang w:eastAsia="ja-JP"/>
        </w:rPr>
        <w:t xml:space="preserve"> one more issue of using multi cell uplink SRS is </w:t>
      </w:r>
      <w:r>
        <w:rPr>
          <w:lang w:eastAsia="ja-JP"/>
        </w:rPr>
        <w:t>that</w:t>
      </w:r>
      <w:r w:rsidRPr="005D0CFE">
        <w:rPr>
          <w:lang w:eastAsia="ja-JP"/>
        </w:rPr>
        <w:t xml:space="preserve"> </w:t>
      </w:r>
      <w:r>
        <w:rPr>
          <w:lang w:eastAsia="ja-JP"/>
        </w:rPr>
        <w:t>the UE</w:t>
      </w:r>
      <w:r w:rsidRPr="005D0CFE">
        <w:rPr>
          <w:lang w:eastAsia="ja-JP"/>
        </w:rPr>
        <w:t xml:space="preserve"> </w:t>
      </w:r>
      <w:r>
        <w:rPr>
          <w:lang w:eastAsia="ja-JP"/>
        </w:rPr>
        <w:t>roam</w:t>
      </w:r>
      <w:r w:rsidRPr="005D0CFE">
        <w:rPr>
          <w:lang w:eastAsia="ja-JP"/>
        </w:rPr>
        <w:t xml:space="preserve"> around anywhere in the </w:t>
      </w:r>
      <w:r>
        <w:rPr>
          <w:lang w:eastAsia="ja-JP"/>
        </w:rPr>
        <w:t>valid area.</w:t>
      </w:r>
    </w:p>
    <w:p w14:paraId="40899F43" w14:textId="77777777" w:rsidR="00F31AA9" w:rsidRDefault="00F31AA9" w:rsidP="00F31AA9">
      <w:pPr>
        <w:pStyle w:val="Proposal"/>
      </w:pPr>
      <w:bookmarkStart w:id="11" w:name="_Toc118446623"/>
      <w:bookmarkStart w:id="12" w:name="_Toc134770231"/>
      <w:r>
        <w:t>Cell resources and Sequence ID co-ordination is done for UL-SRS Tx among cells which are part of the validity area.</w:t>
      </w:r>
      <w:bookmarkEnd w:id="11"/>
      <w:bookmarkEnd w:id="12"/>
    </w:p>
    <w:p w14:paraId="7AAFB69C" w14:textId="77777777" w:rsidR="00F31AA9" w:rsidRPr="006C4541" w:rsidRDefault="00F31AA9" w:rsidP="00F31AA9">
      <w:pPr>
        <w:rPr>
          <w:rFonts w:ascii="Times New Roman" w:hAnsi="Times New Roman"/>
          <w:sz w:val="20"/>
          <w:szCs w:val="18"/>
          <w:lang w:val="en-GB" w:eastAsia="ja-JP"/>
        </w:rPr>
      </w:pPr>
    </w:p>
    <w:p w14:paraId="41FD86BE" w14:textId="77777777" w:rsidR="00F31AA9" w:rsidRDefault="00F31AA9" w:rsidP="00F31AA9">
      <w:pPr>
        <w:rPr>
          <w:rFonts w:ascii="Times New Roman" w:hAnsi="Times New Roman"/>
          <w:sz w:val="20"/>
          <w:szCs w:val="18"/>
          <w:lang w:val="en-GB" w:eastAsia="ja-JP"/>
        </w:rPr>
      </w:pPr>
    </w:p>
    <w:p w14:paraId="3626FB78" w14:textId="77777777" w:rsidR="00F31AA9" w:rsidRDefault="00F31AA9" w:rsidP="00F31AA9">
      <w:pPr>
        <w:rPr>
          <w:rFonts w:ascii="Times New Roman" w:hAnsi="Times New Roman"/>
          <w:sz w:val="20"/>
          <w:szCs w:val="18"/>
          <w:lang w:val="en-GB" w:eastAsia="ja-JP"/>
        </w:rPr>
      </w:pPr>
      <w:r>
        <w:rPr>
          <w:rFonts w:ascii="Times New Roman" w:hAnsi="Times New Roman"/>
          <w:sz w:val="20"/>
          <w:szCs w:val="18"/>
          <w:lang w:val="en-GB" w:eastAsia="ja-JP"/>
        </w:rPr>
        <w:t>One issue that may arise with validity area-based UL-SRS positioning is on NW node to perform the measurement/listening. As such NW should not over provision multiple gNBs/RPs to perform the reception. This should be checked by RAN1/RAN3.</w:t>
      </w:r>
    </w:p>
    <w:p w14:paraId="1089F946" w14:textId="77777777" w:rsidR="00F31AA9" w:rsidRDefault="00F31AA9" w:rsidP="00F31AA9">
      <w:pPr>
        <w:rPr>
          <w:rFonts w:ascii="Times New Roman" w:hAnsi="Times New Roman"/>
          <w:sz w:val="20"/>
          <w:szCs w:val="18"/>
          <w:lang w:val="en-GB" w:eastAsia="ja-JP"/>
        </w:rPr>
      </w:pPr>
    </w:p>
    <w:p w14:paraId="182C9B45" w14:textId="77777777" w:rsidR="00F31AA9" w:rsidRDefault="00F31AA9" w:rsidP="00F31AA9">
      <w:pPr>
        <w:rPr>
          <w:rFonts w:ascii="Times New Roman" w:hAnsi="Times New Roman"/>
          <w:sz w:val="20"/>
          <w:szCs w:val="18"/>
          <w:lang w:val="en-GB" w:eastAsia="ja-JP"/>
        </w:rPr>
      </w:pPr>
    </w:p>
    <w:p w14:paraId="024D5952" w14:textId="77777777" w:rsidR="00F31AA9" w:rsidRPr="00E0490C" w:rsidRDefault="00F31AA9" w:rsidP="00F31AA9">
      <w:pPr>
        <w:rPr>
          <w:rFonts w:ascii="Times New Roman" w:hAnsi="Times New Roman"/>
          <w:sz w:val="20"/>
          <w:szCs w:val="18"/>
          <w:lang w:eastAsia="ja-JP"/>
        </w:rPr>
      </w:pPr>
      <w:r>
        <w:rPr>
          <w:rFonts w:ascii="Times New Roman" w:hAnsi="Times New Roman"/>
          <w:sz w:val="20"/>
          <w:szCs w:val="18"/>
          <w:lang w:eastAsia="ja-JP"/>
        </w:rPr>
        <w:t xml:space="preserve">To facilitate </w:t>
      </w:r>
      <w:r w:rsidRPr="00E0490C">
        <w:rPr>
          <w:rFonts w:ascii="Times New Roman" w:hAnsi="Times New Roman"/>
          <w:sz w:val="20"/>
          <w:szCs w:val="18"/>
          <w:lang w:eastAsia="ja-JP"/>
        </w:rPr>
        <w:t xml:space="preserve">UL SRS transmission </w:t>
      </w:r>
      <w:r>
        <w:rPr>
          <w:rFonts w:ascii="Times New Roman" w:hAnsi="Times New Roman"/>
          <w:sz w:val="20"/>
          <w:szCs w:val="18"/>
          <w:lang w:eastAsia="ja-JP"/>
        </w:rPr>
        <w:t>measurements</w:t>
      </w:r>
      <w:r w:rsidRPr="00E0490C">
        <w:rPr>
          <w:rFonts w:ascii="Times New Roman" w:hAnsi="Times New Roman"/>
          <w:sz w:val="20"/>
          <w:szCs w:val="18"/>
          <w:lang w:eastAsia="ja-JP"/>
        </w:rPr>
        <w:t xml:space="preserve"> when the UE is in RRC Inactive mode and</w:t>
      </w:r>
      <w:r>
        <w:rPr>
          <w:rFonts w:ascii="Times New Roman" w:hAnsi="Times New Roman"/>
          <w:sz w:val="20"/>
          <w:szCs w:val="18"/>
          <w:lang w:eastAsia="ja-JP"/>
        </w:rPr>
        <w:t xml:space="preserve"> with the possibility that the UE</w:t>
      </w:r>
      <w:r w:rsidRPr="00E0490C">
        <w:rPr>
          <w:rFonts w:ascii="Times New Roman" w:hAnsi="Times New Roman"/>
          <w:sz w:val="20"/>
          <w:szCs w:val="18"/>
          <w:lang w:eastAsia="ja-JP"/>
        </w:rPr>
        <w:t xml:space="preserve"> can pop up anywhere in the validity area</w:t>
      </w:r>
      <w:r>
        <w:rPr>
          <w:rFonts w:ascii="Times New Roman" w:hAnsi="Times New Roman"/>
          <w:sz w:val="20"/>
          <w:szCs w:val="18"/>
          <w:lang w:eastAsia="ja-JP"/>
        </w:rPr>
        <w:t xml:space="preserve"> is challenging</w:t>
      </w:r>
      <w:r w:rsidRPr="00E0490C">
        <w:rPr>
          <w:rFonts w:ascii="Times New Roman" w:hAnsi="Times New Roman"/>
          <w:sz w:val="20"/>
          <w:szCs w:val="18"/>
          <w:lang w:eastAsia="ja-JP"/>
        </w:rPr>
        <w:t xml:space="preserve">. </w:t>
      </w:r>
    </w:p>
    <w:p w14:paraId="6C685B8E" w14:textId="77777777" w:rsidR="00F31AA9" w:rsidRPr="00E0490C" w:rsidRDefault="00F31AA9" w:rsidP="00F31AA9">
      <w:pPr>
        <w:rPr>
          <w:rFonts w:ascii="Times New Roman" w:hAnsi="Times New Roman"/>
          <w:sz w:val="20"/>
          <w:szCs w:val="18"/>
          <w:lang w:eastAsia="ja-JP"/>
        </w:rPr>
      </w:pPr>
    </w:p>
    <w:p w14:paraId="7A8D3C56" w14:textId="77777777" w:rsidR="00F31AA9" w:rsidRPr="00E0490C" w:rsidRDefault="00F31AA9" w:rsidP="00F31AA9">
      <w:pPr>
        <w:rPr>
          <w:rFonts w:ascii="Times New Roman" w:hAnsi="Times New Roman"/>
          <w:sz w:val="20"/>
          <w:szCs w:val="18"/>
          <w:lang w:eastAsia="ja-JP"/>
        </w:rPr>
      </w:pPr>
    </w:p>
    <w:p w14:paraId="1750B9CA" w14:textId="77777777" w:rsidR="00F31AA9" w:rsidRPr="00E0490C" w:rsidRDefault="00F31AA9" w:rsidP="00F31AA9">
      <w:pPr>
        <w:rPr>
          <w:rFonts w:ascii="Times New Roman" w:hAnsi="Times New Roman"/>
          <w:i/>
          <w:sz w:val="20"/>
          <w:szCs w:val="18"/>
          <w:lang w:val="en-GB" w:eastAsia="ja-JP"/>
        </w:rPr>
      </w:pPr>
      <w:r w:rsidRPr="00E0490C">
        <w:rPr>
          <w:rFonts w:ascii="Times New Roman" w:hAnsi="Times New Roman"/>
          <w:i/>
          <w:noProof/>
          <w:sz w:val="20"/>
          <w:szCs w:val="18"/>
          <w:lang w:eastAsia="ja-JP"/>
        </w:rPr>
        <w:object w:dxaOrig="4830" w:dyaOrig="3285" w14:anchorId="574BEC71">
          <v:shape id="_x0000_i1026" type="#_x0000_t75" alt="" style="width:241.5pt;height:164.5pt;mso-width-percent:0;mso-height-percent:0;mso-width-percent:0;mso-height-percent:0" o:ole="">
            <v:imagedata r:id="rId13" o:title=""/>
          </v:shape>
          <o:OLEObject Type="Embed" ProgID="Visio.Drawing.15" ShapeID="_x0000_i1026" DrawAspect="Content" ObjectID="_1745383101" r:id="rId14"/>
        </w:object>
      </w:r>
    </w:p>
    <w:p w14:paraId="0EF42851" w14:textId="77777777" w:rsidR="00F31AA9" w:rsidRPr="00E0490C" w:rsidRDefault="00F31AA9" w:rsidP="00F31AA9">
      <w:pPr>
        <w:rPr>
          <w:rFonts w:ascii="Times New Roman" w:hAnsi="Times New Roman"/>
          <w:sz w:val="20"/>
          <w:szCs w:val="18"/>
          <w:lang w:eastAsia="ja-JP"/>
        </w:rPr>
      </w:pPr>
      <w:r w:rsidRPr="00E0490C">
        <w:rPr>
          <w:rFonts w:ascii="Times New Roman" w:hAnsi="Times New Roman"/>
          <w:sz w:val="20"/>
          <w:szCs w:val="18"/>
          <w:lang w:eastAsia="ja-JP"/>
        </w:rPr>
        <w:t>Assuming RPi are the listening nodes (reception points) and RP1 is the serving node and is serving the UE in a cell. Based upon UE location; the optimum listening node that needs to be configured at location1 are (RP1, RP2, RP3, RP8); similarly, if UE moves at cell location 2 (RP6, RP7, RP8) and at cell location 3 it is (RP5, RP4, RP6)</w:t>
      </w:r>
    </w:p>
    <w:p w14:paraId="47BB6C2A" w14:textId="77777777" w:rsidR="00F31AA9" w:rsidRPr="00E0490C" w:rsidRDefault="00F31AA9" w:rsidP="00F31AA9">
      <w:pPr>
        <w:rPr>
          <w:rFonts w:ascii="Times New Roman" w:hAnsi="Times New Roman"/>
          <w:sz w:val="20"/>
          <w:szCs w:val="18"/>
          <w:lang w:eastAsia="ja-JP"/>
        </w:rPr>
      </w:pPr>
      <w:r w:rsidRPr="00E0490C">
        <w:rPr>
          <w:rFonts w:ascii="Times New Roman" w:hAnsi="Times New Roman"/>
          <w:sz w:val="20"/>
          <w:szCs w:val="18"/>
          <w:lang w:eastAsia="ja-JP"/>
        </w:rPr>
        <w:t>It is not possible for LMF to dynamically release and allocate new listening nodes as UE is not in connected mode. The problem would scale if UL-SRS transmission is valid across multiple cells.</w:t>
      </w:r>
      <w:r>
        <w:rPr>
          <w:rFonts w:ascii="Times New Roman" w:hAnsi="Times New Roman"/>
          <w:sz w:val="20"/>
          <w:szCs w:val="18"/>
          <w:lang w:eastAsia="ja-JP"/>
        </w:rPr>
        <w:t xml:space="preserve"> Further in RRC Connected mode as the UE power can be controlled (closed loop) and with spatial directivity the number of RPs can be minimized.</w:t>
      </w:r>
    </w:p>
    <w:p w14:paraId="7C315EB2" w14:textId="77777777" w:rsidR="00F31AA9" w:rsidRPr="00E0490C" w:rsidRDefault="00F31AA9" w:rsidP="00F31AA9">
      <w:pPr>
        <w:rPr>
          <w:rFonts w:ascii="Times New Roman" w:hAnsi="Times New Roman"/>
          <w:sz w:val="20"/>
          <w:szCs w:val="18"/>
          <w:lang w:eastAsia="ja-JP"/>
        </w:rPr>
      </w:pPr>
    </w:p>
    <w:p w14:paraId="0D0AD1E5" w14:textId="77777777" w:rsidR="00F31AA9" w:rsidRDefault="00F31AA9" w:rsidP="00F31AA9">
      <w:pPr>
        <w:rPr>
          <w:rFonts w:ascii="Times New Roman" w:hAnsi="Times New Roman"/>
          <w:sz w:val="20"/>
          <w:szCs w:val="18"/>
          <w:lang w:eastAsia="ja-JP"/>
        </w:rPr>
      </w:pPr>
      <w:r w:rsidRPr="00E0490C">
        <w:rPr>
          <w:rFonts w:ascii="Times New Roman" w:hAnsi="Times New Roman"/>
          <w:sz w:val="20"/>
          <w:szCs w:val="18"/>
          <w:lang w:eastAsia="ja-JP"/>
        </w:rPr>
        <w:t xml:space="preserve">If LMF </w:t>
      </w:r>
      <w:proofErr w:type="gramStart"/>
      <w:r w:rsidRPr="00E0490C">
        <w:rPr>
          <w:rFonts w:ascii="Times New Roman" w:hAnsi="Times New Roman"/>
          <w:sz w:val="20"/>
          <w:szCs w:val="18"/>
          <w:lang w:eastAsia="ja-JP"/>
        </w:rPr>
        <w:t>has to</w:t>
      </w:r>
      <w:proofErr w:type="gramEnd"/>
      <w:r w:rsidRPr="00E0490C">
        <w:rPr>
          <w:rFonts w:ascii="Times New Roman" w:hAnsi="Times New Roman"/>
          <w:sz w:val="20"/>
          <w:szCs w:val="18"/>
          <w:lang w:eastAsia="ja-JP"/>
        </w:rPr>
        <w:t xml:space="preserve"> pre-configure and prepare the listening nodes; there may be massive signaling involved</w:t>
      </w:r>
      <w:r>
        <w:rPr>
          <w:rFonts w:ascii="Times New Roman" w:hAnsi="Times New Roman"/>
          <w:sz w:val="20"/>
          <w:szCs w:val="18"/>
          <w:lang w:eastAsia="ja-JP"/>
        </w:rPr>
        <w:t xml:space="preserve"> and also over provisioning of nodes have to be done</w:t>
      </w:r>
      <w:r w:rsidRPr="00E0490C">
        <w:rPr>
          <w:rFonts w:ascii="Times New Roman" w:hAnsi="Times New Roman"/>
          <w:sz w:val="20"/>
          <w:szCs w:val="18"/>
          <w:lang w:eastAsia="ja-JP"/>
        </w:rPr>
        <w:t>.</w:t>
      </w:r>
    </w:p>
    <w:p w14:paraId="73230226" w14:textId="77777777" w:rsidR="00F31AA9" w:rsidRDefault="00F31AA9" w:rsidP="00F31AA9">
      <w:pPr>
        <w:rPr>
          <w:rFonts w:ascii="Times New Roman" w:hAnsi="Times New Roman"/>
          <w:sz w:val="20"/>
          <w:szCs w:val="18"/>
          <w:lang w:eastAsia="ja-JP"/>
        </w:rPr>
      </w:pPr>
    </w:p>
    <w:p w14:paraId="21166258" w14:textId="77777777" w:rsidR="00F31AA9" w:rsidRDefault="00F31AA9" w:rsidP="00F31AA9">
      <w:pPr>
        <w:pStyle w:val="Observation"/>
      </w:pPr>
      <w:bookmarkStart w:id="13" w:name="_Toc134770144"/>
      <w:r>
        <w:t>As compared to RRC Connected mode, the RRC Inactive mode would require over provisioning of RPs as it lacks the spatial directivity and power control.</w:t>
      </w:r>
      <w:bookmarkEnd w:id="13"/>
    </w:p>
    <w:p w14:paraId="72C78B3B" w14:textId="77777777" w:rsidR="00F31AA9" w:rsidRDefault="00F31AA9" w:rsidP="00F31AA9">
      <w:pPr>
        <w:rPr>
          <w:rFonts w:ascii="Times New Roman" w:hAnsi="Times New Roman"/>
          <w:sz w:val="20"/>
          <w:szCs w:val="18"/>
          <w:lang w:val="en-GB" w:eastAsia="ja-JP"/>
        </w:rPr>
      </w:pPr>
    </w:p>
    <w:p w14:paraId="6C35384A" w14:textId="77777777" w:rsidR="00F31AA9" w:rsidRDefault="00F31AA9" w:rsidP="00F31AA9">
      <w:pPr>
        <w:rPr>
          <w:rFonts w:ascii="Times New Roman" w:hAnsi="Times New Roman"/>
          <w:sz w:val="20"/>
          <w:szCs w:val="18"/>
          <w:lang w:val="en-GB" w:eastAsia="ja-JP"/>
        </w:rPr>
      </w:pPr>
      <w:r>
        <w:rPr>
          <w:rFonts w:ascii="Times New Roman" w:hAnsi="Times New Roman"/>
          <w:sz w:val="20"/>
          <w:szCs w:val="18"/>
          <w:lang w:val="en-GB" w:eastAsia="ja-JP"/>
        </w:rPr>
        <w:t>Apart from overprovisioning another issue is that there may be multiple UL SRS configuration that could have been configured which may be valid at the same time for a UE; however, gNB should not perform measurement on multiple SRS configuration.</w:t>
      </w:r>
    </w:p>
    <w:p w14:paraId="50BD516A" w14:textId="77777777" w:rsidR="00F31AA9" w:rsidRDefault="00F31AA9" w:rsidP="00F31AA9">
      <w:pPr>
        <w:rPr>
          <w:rFonts w:ascii="Times New Roman" w:hAnsi="Times New Roman"/>
          <w:sz w:val="20"/>
          <w:szCs w:val="18"/>
          <w:lang w:val="en-GB" w:eastAsia="ja-JP"/>
        </w:rPr>
      </w:pPr>
    </w:p>
    <w:p w14:paraId="09E923F5" w14:textId="77777777" w:rsidR="00F31AA9" w:rsidRDefault="00F31AA9" w:rsidP="00F31AA9">
      <w:pPr>
        <w:rPr>
          <w:rFonts w:ascii="Times New Roman" w:hAnsi="Times New Roman"/>
          <w:sz w:val="20"/>
          <w:szCs w:val="18"/>
          <w:lang w:val="en-GB" w:eastAsia="ja-JP"/>
        </w:rPr>
      </w:pPr>
    </w:p>
    <w:p w14:paraId="50151651" w14:textId="77777777" w:rsidR="00F31AA9" w:rsidRDefault="00F31AA9" w:rsidP="00F31AA9">
      <w:pPr>
        <w:pStyle w:val="Proposal"/>
      </w:pPr>
      <w:bookmarkStart w:id="14" w:name="_Toc134770232"/>
      <w:bookmarkStart w:id="15" w:name="_Hlk134691158"/>
      <w:r>
        <w:t>The solution should not require the gNB to monitor multiple SRS configuration simultaneously for a UE</w:t>
      </w:r>
      <w:bookmarkEnd w:id="14"/>
    </w:p>
    <w:bookmarkEnd w:id="15"/>
    <w:p w14:paraId="5405F0A0" w14:textId="77777777" w:rsidR="00F31AA9" w:rsidRDefault="00F31AA9" w:rsidP="00F31AA9">
      <w:pPr>
        <w:rPr>
          <w:rFonts w:ascii="Times New Roman" w:hAnsi="Times New Roman"/>
          <w:sz w:val="20"/>
          <w:szCs w:val="18"/>
          <w:lang w:val="en-GB" w:eastAsia="ja-JP"/>
        </w:rPr>
      </w:pPr>
    </w:p>
    <w:p w14:paraId="02ED03BE" w14:textId="77777777" w:rsidR="00F31AA9" w:rsidRDefault="00F31AA9" w:rsidP="00F31AA9">
      <w:pPr>
        <w:pStyle w:val="Proposal"/>
      </w:pPr>
      <w:bookmarkStart w:id="16" w:name="_Toc134770233"/>
      <w:r>
        <w:t>Send LS to RAN3/RAN1 requesting to analyse if over provisioning of RPs are required to support this feature.</w:t>
      </w:r>
      <w:bookmarkEnd w:id="16"/>
    </w:p>
    <w:p w14:paraId="59B54CCA" w14:textId="77777777" w:rsidR="00F31AA9" w:rsidRDefault="00F31AA9" w:rsidP="00F31AA9">
      <w:pPr>
        <w:pStyle w:val="ListParagraph"/>
      </w:pPr>
    </w:p>
    <w:p w14:paraId="5E976DD1" w14:textId="695B795F" w:rsidR="00F31AA9" w:rsidRDefault="00F31AA9" w:rsidP="00F31AA9">
      <w:pPr>
        <w:pStyle w:val="Heading2"/>
      </w:pPr>
      <w:r>
        <w:t>2.1.</w:t>
      </w:r>
      <w:r w:rsidR="00236AAA">
        <w:t>3</w:t>
      </w:r>
      <w:r>
        <w:tab/>
        <w:t>Draft LS</w:t>
      </w:r>
    </w:p>
    <w:p w14:paraId="725CDE8A" w14:textId="77777777" w:rsidR="00F31AA9" w:rsidRPr="00ED5706" w:rsidRDefault="00F31AA9" w:rsidP="00F31AA9"/>
    <w:p w14:paraId="6FD23862" w14:textId="77777777" w:rsidR="00F31AA9" w:rsidRPr="004D3A0C" w:rsidRDefault="00F31AA9" w:rsidP="00F31AA9">
      <w:pPr>
        <w:pStyle w:val="CRCoverPage"/>
        <w:tabs>
          <w:tab w:val="right" w:pos="9639"/>
        </w:tabs>
        <w:spacing w:after="0"/>
        <w:rPr>
          <w:rFonts w:cs="Arial"/>
          <w:b/>
          <w:i/>
          <w:sz w:val="24"/>
          <w:szCs w:val="24"/>
          <w:lang w:eastAsia="en-US"/>
        </w:rPr>
      </w:pPr>
      <w:r w:rsidRPr="004D3A0C">
        <w:rPr>
          <w:rFonts w:cs="Arial"/>
          <w:b/>
          <w:sz w:val="24"/>
          <w:szCs w:val="24"/>
          <w:lang w:val="en-US" w:eastAsia="en-US"/>
        </w:rPr>
        <w:t>3GPP TSG RAN WG2 #122</w:t>
      </w:r>
      <w:r w:rsidRPr="004D3A0C">
        <w:rPr>
          <w:rFonts w:cs="Arial"/>
          <w:b/>
          <w:i/>
          <w:sz w:val="24"/>
          <w:szCs w:val="24"/>
          <w:lang w:eastAsia="en-US"/>
        </w:rPr>
        <w:tab/>
      </w:r>
      <w:r w:rsidRPr="004D3A0C">
        <w:rPr>
          <w:rFonts w:cs="Arial"/>
          <w:b/>
          <w:iCs/>
          <w:sz w:val="24"/>
          <w:szCs w:val="24"/>
          <w:lang w:eastAsia="zh-CN"/>
        </w:rPr>
        <w:t>R2-22xxxx</w:t>
      </w:r>
    </w:p>
    <w:p w14:paraId="6ECA094D" w14:textId="77777777" w:rsidR="00F31AA9" w:rsidRPr="004C1625" w:rsidRDefault="00F31AA9" w:rsidP="00F31AA9">
      <w:pPr>
        <w:tabs>
          <w:tab w:val="left" w:pos="1985"/>
          <w:tab w:val="right" w:pos="9639"/>
        </w:tabs>
        <w:spacing w:after="100" w:afterAutospacing="1"/>
        <w:jc w:val="both"/>
        <w:rPr>
          <w:rFonts w:cs="Arial"/>
          <w:b/>
          <w:sz w:val="24"/>
          <w:szCs w:val="24"/>
        </w:rPr>
      </w:pPr>
      <w:r w:rsidRPr="004D3A0C">
        <w:rPr>
          <w:rFonts w:cs="Arial"/>
          <w:b/>
          <w:sz w:val="24"/>
          <w:szCs w:val="24"/>
          <w:lang w:eastAsia="zh-CN"/>
        </w:rPr>
        <w:t>Incheon, Korea, May 22</w:t>
      </w:r>
      <w:r w:rsidRPr="004D3A0C">
        <w:rPr>
          <w:rFonts w:cs="Arial"/>
          <w:b/>
          <w:sz w:val="24"/>
          <w:szCs w:val="24"/>
          <w:vertAlign w:val="superscript"/>
          <w:lang w:eastAsia="zh-CN"/>
        </w:rPr>
        <w:t>nd</w:t>
      </w:r>
      <w:r w:rsidRPr="004D3A0C">
        <w:rPr>
          <w:rFonts w:cs="Arial"/>
          <w:b/>
          <w:sz w:val="24"/>
          <w:szCs w:val="24"/>
          <w:lang w:eastAsia="zh-CN"/>
        </w:rPr>
        <w:t xml:space="preserve">  – 26</w:t>
      </w:r>
      <w:r w:rsidRPr="004D3A0C">
        <w:rPr>
          <w:rFonts w:cs="Arial"/>
          <w:b/>
          <w:sz w:val="24"/>
          <w:szCs w:val="24"/>
          <w:vertAlign w:val="superscript"/>
          <w:lang w:eastAsia="zh-CN"/>
        </w:rPr>
        <w:t>th</w:t>
      </w:r>
      <w:r w:rsidRPr="004D3A0C">
        <w:rPr>
          <w:rFonts w:cs="Arial"/>
          <w:b/>
          <w:sz w:val="24"/>
          <w:szCs w:val="24"/>
          <w:lang w:eastAsia="zh-CN"/>
        </w:rPr>
        <w:t xml:space="preserve"> 2023</w:t>
      </w:r>
      <w:r w:rsidRPr="004C1625">
        <w:rPr>
          <w:rFonts w:cs="Arial"/>
          <w:b/>
          <w:sz w:val="24"/>
          <w:szCs w:val="24"/>
          <w:lang w:eastAsia="zh-CN"/>
        </w:rPr>
        <w:t xml:space="preserve">                                                       </w:t>
      </w:r>
    </w:p>
    <w:p w14:paraId="57D3B8FF" w14:textId="77777777" w:rsidR="00F31AA9" w:rsidRDefault="00F31AA9" w:rsidP="00F31AA9">
      <w:pPr>
        <w:rPr>
          <w:rFonts w:cs="Arial"/>
        </w:rPr>
      </w:pPr>
    </w:p>
    <w:p w14:paraId="706CE95F" w14:textId="77777777" w:rsidR="00F31AA9" w:rsidRPr="001365C9" w:rsidRDefault="00F31AA9" w:rsidP="00F31AA9">
      <w:pPr>
        <w:spacing w:after="60"/>
        <w:ind w:left="1985" w:hanging="1985"/>
        <w:rPr>
          <w:rFonts w:cs="Arial"/>
          <w:bCs/>
          <w:szCs w:val="22"/>
        </w:rPr>
      </w:pPr>
      <w:r w:rsidRPr="001365C9">
        <w:rPr>
          <w:rFonts w:cs="Arial"/>
          <w:b/>
          <w:szCs w:val="22"/>
        </w:rPr>
        <w:t>Title:</w:t>
      </w:r>
      <w:r w:rsidRPr="001365C9">
        <w:rPr>
          <w:rFonts w:cs="Arial"/>
          <w:b/>
          <w:szCs w:val="22"/>
        </w:rPr>
        <w:tab/>
      </w:r>
      <w:r w:rsidRPr="004D3A0C">
        <w:rPr>
          <w:rFonts w:cs="Arial"/>
          <w:b/>
          <w:szCs w:val="22"/>
        </w:rPr>
        <w:t>[</w:t>
      </w:r>
      <w:r w:rsidRPr="004D3A0C">
        <w:rPr>
          <w:rFonts w:cs="Arial"/>
          <w:bCs/>
          <w:szCs w:val="22"/>
        </w:rPr>
        <w:t>Draft]</w:t>
      </w:r>
      <w:r w:rsidRPr="001365C9">
        <w:rPr>
          <w:rFonts w:cs="Arial"/>
          <w:bCs/>
          <w:szCs w:val="22"/>
        </w:rPr>
        <w:t xml:space="preserve"> </w:t>
      </w:r>
      <w:r>
        <w:rPr>
          <w:rFonts w:cs="Arial"/>
          <w:bCs/>
          <w:szCs w:val="22"/>
        </w:rPr>
        <w:t xml:space="preserve">LS on UL based Low Power High Accuracy Positioning </w:t>
      </w:r>
    </w:p>
    <w:p w14:paraId="1D41E071" w14:textId="77777777" w:rsidR="00F31AA9" w:rsidRDefault="00F31AA9" w:rsidP="00F31AA9">
      <w:pPr>
        <w:spacing w:after="60"/>
        <w:ind w:left="1985" w:hanging="1985"/>
        <w:rPr>
          <w:rFonts w:cs="Arial"/>
          <w:szCs w:val="22"/>
        </w:rPr>
      </w:pPr>
      <w:bookmarkStart w:id="17" w:name="OLE_LINK59"/>
      <w:bookmarkStart w:id="18" w:name="OLE_LINK60"/>
      <w:bookmarkStart w:id="19" w:name="OLE_LINK61"/>
      <w:r w:rsidRPr="000F76A7">
        <w:rPr>
          <w:rFonts w:cs="Arial"/>
          <w:b/>
          <w:szCs w:val="22"/>
        </w:rPr>
        <w:t>Release:</w:t>
      </w:r>
      <w:r w:rsidRPr="000F76A7">
        <w:rPr>
          <w:rFonts w:cs="Arial"/>
          <w:b/>
          <w:bCs/>
          <w:szCs w:val="22"/>
        </w:rPr>
        <w:tab/>
      </w:r>
      <w:r w:rsidRPr="000F76A7">
        <w:rPr>
          <w:rFonts w:cs="Arial"/>
          <w:szCs w:val="22"/>
        </w:rPr>
        <w:t>Rel-1</w:t>
      </w:r>
      <w:r>
        <w:rPr>
          <w:rFonts w:cs="Arial"/>
          <w:szCs w:val="22"/>
        </w:rPr>
        <w:t>8</w:t>
      </w:r>
    </w:p>
    <w:p w14:paraId="034C1D81" w14:textId="77777777" w:rsidR="00F31AA9" w:rsidRPr="00B97703" w:rsidRDefault="00F31AA9" w:rsidP="00F31AA9">
      <w:pPr>
        <w:spacing w:after="60"/>
        <w:ind w:left="1985" w:hanging="1985"/>
        <w:rPr>
          <w:rFonts w:cs="Arial"/>
          <w:b/>
          <w:bCs/>
          <w:szCs w:val="22"/>
        </w:rPr>
      </w:pPr>
      <w:r w:rsidRPr="004E3939">
        <w:rPr>
          <w:rFonts w:cs="Arial"/>
          <w:b/>
          <w:szCs w:val="22"/>
        </w:rPr>
        <w:t>Work Item:</w:t>
      </w:r>
      <w:r w:rsidRPr="004E3939">
        <w:rPr>
          <w:rFonts w:cs="Arial"/>
          <w:b/>
          <w:bCs/>
          <w:szCs w:val="22"/>
        </w:rPr>
        <w:tab/>
      </w:r>
      <w:r>
        <w:t>FS_NR_pos_enh2</w:t>
      </w:r>
    </w:p>
    <w:p w14:paraId="1A149829" w14:textId="77777777" w:rsidR="00F31AA9" w:rsidRPr="000F76A7" w:rsidRDefault="00F31AA9" w:rsidP="00F31AA9">
      <w:pPr>
        <w:spacing w:after="60"/>
        <w:ind w:left="1985" w:hanging="1985"/>
        <w:rPr>
          <w:rFonts w:cs="Arial"/>
          <w:szCs w:val="22"/>
        </w:rPr>
      </w:pPr>
    </w:p>
    <w:bookmarkEnd w:id="17"/>
    <w:bookmarkEnd w:id="18"/>
    <w:bookmarkEnd w:id="19"/>
    <w:p w14:paraId="231E1C83" w14:textId="77777777" w:rsidR="00F31AA9" w:rsidRPr="006F150D" w:rsidRDefault="00F31AA9" w:rsidP="00F31AA9">
      <w:pPr>
        <w:spacing w:after="60"/>
        <w:ind w:left="1985" w:hanging="1985"/>
        <w:rPr>
          <w:rFonts w:cs="Arial"/>
          <w:b/>
          <w:szCs w:val="22"/>
        </w:rPr>
      </w:pPr>
      <w:r w:rsidRPr="000F76A7">
        <w:rPr>
          <w:rFonts w:cs="Arial"/>
          <w:b/>
          <w:szCs w:val="22"/>
        </w:rPr>
        <w:t>Source:</w:t>
      </w:r>
      <w:r w:rsidRPr="000F76A7">
        <w:rPr>
          <w:rFonts w:cs="Arial"/>
          <w:b/>
          <w:szCs w:val="22"/>
        </w:rPr>
        <w:tab/>
      </w:r>
      <w:r>
        <w:rPr>
          <w:rFonts w:cs="Arial"/>
          <w:bCs/>
          <w:szCs w:val="22"/>
        </w:rPr>
        <w:t>Ericsson</w:t>
      </w:r>
      <w:r w:rsidRPr="006F150D">
        <w:rPr>
          <w:rFonts w:cs="Arial"/>
          <w:bCs/>
          <w:szCs w:val="22"/>
        </w:rPr>
        <w:t xml:space="preserve"> </w:t>
      </w:r>
      <w:r w:rsidRPr="004D3A0C">
        <w:rPr>
          <w:rFonts w:cs="Arial"/>
          <w:bCs/>
          <w:szCs w:val="22"/>
        </w:rPr>
        <w:t>[to be RAN WG2]</w:t>
      </w:r>
    </w:p>
    <w:p w14:paraId="5538A03C" w14:textId="77777777" w:rsidR="00F31AA9" w:rsidRPr="007C5EEE" w:rsidRDefault="00F31AA9" w:rsidP="00F31AA9">
      <w:pPr>
        <w:spacing w:after="60"/>
        <w:ind w:left="1985" w:hanging="1985"/>
        <w:rPr>
          <w:rFonts w:cs="Arial"/>
          <w:szCs w:val="22"/>
        </w:rPr>
      </w:pPr>
      <w:r w:rsidRPr="007C5EEE">
        <w:rPr>
          <w:rFonts w:cs="Arial"/>
          <w:b/>
          <w:szCs w:val="22"/>
        </w:rPr>
        <w:t>To:</w:t>
      </w:r>
      <w:r w:rsidRPr="007C5EEE">
        <w:rPr>
          <w:rFonts w:cs="Arial"/>
          <w:b/>
          <w:bCs/>
          <w:szCs w:val="22"/>
        </w:rPr>
        <w:tab/>
      </w:r>
      <w:r w:rsidRPr="004D3A0C">
        <w:rPr>
          <w:rFonts w:cs="Arial"/>
          <w:szCs w:val="22"/>
        </w:rPr>
        <w:t>RAN1</w:t>
      </w:r>
      <w:r>
        <w:rPr>
          <w:rFonts w:cs="Arial"/>
          <w:szCs w:val="22"/>
        </w:rPr>
        <w:t>, RAN3</w:t>
      </w:r>
    </w:p>
    <w:p w14:paraId="7868050C" w14:textId="77777777" w:rsidR="00F31AA9" w:rsidRPr="007C5EEE" w:rsidRDefault="00F31AA9" w:rsidP="00F31AA9">
      <w:pPr>
        <w:pStyle w:val="Source"/>
        <w:tabs>
          <w:tab w:val="left" w:pos="2160"/>
        </w:tabs>
        <w:ind w:left="1980" w:hanging="1980"/>
        <w:rPr>
          <w:sz w:val="22"/>
          <w:szCs w:val="22"/>
          <w:lang w:val="de-DE"/>
        </w:rPr>
      </w:pPr>
      <w:r w:rsidRPr="007C5EEE">
        <w:rPr>
          <w:sz w:val="22"/>
          <w:szCs w:val="22"/>
          <w:lang w:val="de-DE"/>
        </w:rPr>
        <w:t>Cc:</w:t>
      </w:r>
      <w:r w:rsidRPr="007C5EEE">
        <w:rPr>
          <w:sz w:val="22"/>
          <w:szCs w:val="22"/>
          <w:lang w:val="de-DE"/>
        </w:rPr>
        <w:tab/>
      </w:r>
      <w:r>
        <w:rPr>
          <w:b w:val="0"/>
          <w:sz w:val="22"/>
          <w:szCs w:val="22"/>
          <w:lang w:val="de-DE"/>
        </w:rPr>
        <w:t>-</w:t>
      </w:r>
    </w:p>
    <w:p w14:paraId="499682BD" w14:textId="77777777" w:rsidR="00F31AA9" w:rsidRDefault="00F31AA9" w:rsidP="00F31AA9">
      <w:pPr>
        <w:spacing w:after="60"/>
        <w:ind w:left="1985" w:hanging="1985"/>
        <w:rPr>
          <w:rFonts w:cs="Arial"/>
          <w:bCs/>
        </w:rPr>
      </w:pPr>
    </w:p>
    <w:p w14:paraId="2E225D5C" w14:textId="77777777" w:rsidR="00F31AA9" w:rsidRPr="000F76A7" w:rsidRDefault="00F31AA9" w:rsidP="00F31AA9">
      <w:pPr>
        <w:spacing w:after="60"/>
        <w:ind w:left="1985" w:hanging="1985"/>
        <w:rPr>
          <w:rFonts w:cs="Arial"/>
          <w:szCs w:val="22"/>
        </w:rPr>
      </w:pPr>
      <w:r w:rsidRPr="000F76A7">
        <w:rPr>
          <w:rFonts w:cs="Arial"/>
          <w:b/>
          <w:szCs w:val="22"/>
        </w:rPr>
        <w:t>Contact person:</w:t>
      </w:r>
      <w:r w:rsidRPr="000F76A7">
        <w:rPr>
          <w:rFonts w:cs="Arial"/>
          <w:b/>
          <w:bCs/>
          <w:szCs w:val="22"/>
        </w:rPr>
        <w:tab/>
      </w:r>
      <w:r>
        <w:rPr>
          <w:rFonts w:cs="Arial"/>
          <w:szCs w:val="22"/>
        </w:rPr>
        <w:t>Ritesh Shreevastav</w:t>
      </w:r>
    </w:p>
    <w:p w14:paraId="77645DF2" w14:textId="77777777" w:rsidR="00F31AA9" w:rsidRPr="000F76A7" w:rsidRDefault="00F31AA9" w:rsidP="00F31AA9">
      <w:pPr>
        <w:spacing w:after="60"/>
        <w:ind w:left="1985" w:hanging="1985"/>
        <w:rPr>
          <w:rFonts w:cs="Arial"/>
          <w:szCs w:val="22"/>
        </w:rPr>
      </w:pPr>
      <w:r w:rsidRPr="000F76A7">
        <w:rPr>
          <w:rFonts w:cs="Arial"/>
          <w:szCs w:val="22"/>
        </w:rPr>
        <w:tab/>
      </w:r>
      <w:r>
        <w:rPr>
          <w:rFonts w:cs="Arial"/>
          <w:szCs w:val="22"/>
        </w:rPr>
        <w:t>Ritesh.shreevastav</w:t>
      </w:r>
      <w:r w:rsidRPr="000F76A7">
        <w:rPr>
          <w:rFonts w:cs="Arial"/>
          <w:szCs w:val="22"/>
        </w:rPr>
        <w:t>@</w:t>
      </w:r>
      <w:r>
        <w:rPr>
          <w:rFonts w:cs="Arial"/>
          <w:szCs w:val="22"/>
        </w:rPr>
        <w:t>ericsson.com</w:t>
      </w:r>
    </w:p>
    <w:p w14:paraId="607510B6" w14:textId="77777777" w:rsidR="00F31AA9" w:rsidRPr="004E3939" w:rsidRDefault="00F31AA9" w:rsidP="00F31AA9">
      <w:pPr>
        <w:spacing w:after="60"/>
        <w:ind w:left="1985" w:hanging="1985"/>
        <w:rPr>
          <w:rFonts w:cs="Arial"/>
          <w:b/>
          <w:bCs/>
          <w:szCs w:val="22"/>
        </w:rPr>
      </w:pPr>
      <w:r w:rsidRPr="000F76A7">
        <w:rPr>
          <w:rFonts w:cs="Arial"/>
          <w:b/>
          <w:bCs/>
          <w:szCs w:val="22"/>
        </w:rPr>
        <w:lastRenderedPageBreak/>
        <w:tab/>
      </w:r>
    </w:p>
    <w:p w14:paraId="060F0371" w14:textId="77777777" w:rsidR="00F31AA9" w:rsidRPr="00383545" w:rsidRDefault="00F31AA9" w:rsidP="00F31AA9">
      <w:pPr>
        <w:spacing w:after="60"/>
        <w:ind w:left="1985" w:hanging="1985"/>
        <w:rPr>
          <w:rFonts w:cs="Arial"/>
          <w:b/>
          <w:szCs w:val="22"/>
        </w:rPr>
      </w:pPr>
      <w:r w:rsidRPr="00383545">
        <w:rPr>
          <w:rFonts w:cs="Arial"/>
          <w:b/>
          <w:szCs w:val="22"/>
        </w:rPr>
        <w:t xml:space="preserve">Send any </w:t>
      </w:r>
      <w:proofErr w:type="gramStart"/>
      <w:r w:rsidRPr="00383545">
        <w:rPr>
          <w:rFonts w:cs="Arial"/>
          <w:b/>
          <w:szCs w:val="22"/>
        </w:rPr>
        <w:t>reply</w:t>
      </w:r>
      <w:proofErr w:type="gramEnd"/>
      <w:r w:rsidRPr="00383545">
        <w:rPr>
          <w:rFonts w:cs="Arial"/>
          <w:b/>
          <w:szCs w:val="22"/>
        </w:rPr>
        <w:t xml:space="preserve"> LS to:</w:t>
      </w:r>
      <w:r w:rsidRPr="00383545">
        <w:rPr>
          <w:rFonts w:cs="Arial"/>
          <w:b/>
          <w:szCs w:val="22"/>
        </w:rPr>
        <w:tab/>
        <w:t xml:space="preserve">3GPP Liaisons Coordinator, </w:t>
      </w:r>
      <w:hyperlink r:id="rId15" w:history="1">
        <w:r w:rsidRPr="00383545">
          <w:rPr>
            <w:rStyle w:val="Hyperlink"/>
            <w:rFonts w:cs="Arial"/>
            <w:b/>
            <w:szCs w:val="22"/>
          </w:rPr>
          <w:t>mailto:3GPPLiaison@etsi.org</w:t>
        </w:r>
      </w:hyperlink>
    </w:p>
    <w:p w14:paraId="0903BA0E" w14:textId="77777777" w:rsidR="00F31AA9" w:rsidRDefault="00F31AA9" w:rsidP="00F31AA9">
      <w:pPr>
        <w:spacing w:after="60"/>
        <w:ind w:left="1985" w:hanging="1985"/>
        <w:rPr>
          <w:rFonts w:cs="Arial"/>
          <w:b/>
        </w:rPr>
      </w:pPr>
    </w:p>
    <w:p w14:paraId="6F0560CF" w14:textId="77777777" w:rsidR="00F31AA9" w:rsidRDefault="00F31AA9" w:rsidP="00F31AA9">
      <w:pPr>
        <w:spacing w:after="60"/>
        <w:ind w:left="1985" w:hanging="1985"/>
        <w:rPr>
          <w:rFonts w:cs="Arial"/>
          <w:bCs/>
        </w:rPr>
      </w:pPr>
      <w:r>
        <w:rPr>
          <w:rFonts w:cs="Arial"/>
          <w:b/>
        </w:rPr>
        <w:t>Attachments:</w:t>
      </w:r>
      <w:r>
        <w:rPr>
          <w:rFonts w:cs="Arial"/>
          <w:bCs/>
        </w:rPr>
        <w:tab/>
      </w:r>
      <w:r>
        <w:rPr>
          <w:rFonts w:cs="Arial"/>
        </w:rPr>
        <w:t>None)</w:t>
      </w:r>
    </w:p>
    <w:p w14:paraId="3C5FC81B" w14:textId="77777777" w:rsidR="00F31AA9" w:rsidRDefault="00F31AA9" w:rsidP="00F31AA9">
      <w:pPr>
        <w:rPr>
          <w:rFonts w:cs="Arial"/>
        </w:rPr>
      </w:pPr>
    </w:p>
    <w:p w14:paraId="418C84A8" w14:textId="77777777" w:rsidR="00F31AA9" w:rsidRDefault="00F31AA9" w:rsidP="00F31AA9">
      <w:pPr>
        <w:pStyle w:val="Heading1"/>
      </w:pPr>
      <w:r>
        <w:t>1</w:t>
      </w:r>
      <w:r>
        <w:tab/>
        <w:t>Overall description</w:t>
      </w:r>
    </w:p>
    <w:p w14:paraId="46C9FA7F" w14:textId="77777777" w:rsidR="00F31AA9" w:rsidRDefault="00F31AA9" w:rsidP="00F31AA9">
      <w:pPr>
        <w:rPr>
          <w:i/>
        </w:rPr>
      </w:pPr>
      <w:r>
        <w:t xml:space="preserve">RAN2 would </w:t>
      </w:r>
      <w:r w:rsidRPr="004D3A0C">
        <w:t>like to know if RAN3 and RAN1 foresee</w:t>
      </w:r>
      <w:r>
        <w:t xml:space="preserve"> the need to have more RPs for RRC Inactive mode positioning when validity area solution is introduced as opposed to if the UE were in RRC Connected mode and following the same route</w:t>
      </w:r>
    </w:p>
    <w:p w14:paraId="4D9BAF54" w14:textId="77777777" w:rsidR="00F31AA9" w:rsidRPr="004C1625" w:rsidRDefault="00F31AA9" w:rsidP="00F31AA9"/>
    <w:p w14:paraId="68A21782" w14:textId="77777777" w:rsidR="00F31AA9" w:rsidRPr="004C1625" w:rsidRDefault="00F31AA9" w:rsidP="00F31AA9">
      <w:pPr>
        <w:rPr>
          <w:rFonts w:cs="Arial"/>
          <w:iCs/>
        </w:rPr>
      </w:pPr>
      <w:r w:rsidRPr="006F150D">
        <w:rPr>
          <w:rFonts w:cs="Arial"/>
          <w:bCs/>
        </w:rPr>
        <w:t xml:space="preserve">RAN2 </w:t>
      </w:r>
      <w:r>
        <w:rPr>
          <w:rFonts w:cs="Arial"/>
          <w:bCs/>
        </w:rPr>
        <w:t>respectfully asks RAN1 and RAN3 to provide the answer for above.</w:t>
      </w:r>
    </w:p>
    <w:p w14:paraId="2D6CC8F1" w14:textId="77777777" w:rsidR="00F31AA9" w:rsidRDefault="00F31AA9" w:rsidP="00F31AA9">
      <w:pPr>
        <w:pStyle w:val="Heading1"/>
      </w:pPr>
      <w:r>
        <w:t>2</w:t>
      </w:r>
      <w:r>
        <w:tab/>
        <w:t>Actions</w:t>
      </w:r>
    </w:p>
    <w:p w14:paraId="4165A2E9" w14:textId="77777777" w:rsidR="00F31AA9" w:rsidRDefault="00F31AA9" w:rsidP="00F31AA9">
      <w:pPr>
        <w:spacing w:after="120"/>
        <w:ind w:left="1985" w:hanging="1985"/>
        <w:rPr>
          <w:rFonts w:cs="Arial"/>
          <w:b/>
        </w:rPr>
      </w:pPr>
      <w:r>
        <w:rPr>
          <w:rFonts w:cs="Arial"/>
          <w:b/>
        </w:rPr>
        <w:t xml:space="preserve">To RAN11 </w:t>
      </w:r>
    </w:p>
    <w:p w14:paraId="7327AAEB" w14:textId="77777777" w:rsidR="00F31AA9" w:rsidRPr="006F150D" w:rsidRDefault="00F31AA9" w:rsidP="00F31AA9">
      <w:pPr>
        <w:spacing w:after="120"/>
        <w:ind w:left="993" w:hanging="993"/>
        <w:rPr>
          <w:i/>
          <w:iCs/>
        </w:rPr>
      </w:pPr>
      <w:r>
        <w:rPr>
          <w:rFonts w:cs="Arial"/>
          <w:b/>
        </w:rPr>
        <w:t xml:space="preserve">ACTION: </w:t>
      </w:r>
      <w:r w:rsidRPr="000F6242">
        <w:rPr>
          <w:rFonts w:cs="Arial"/>
          <w:b/>
          <w:color w:val="0070C0"/>
        </w:rPr>
        <w:tab/>
      </w:r>
      <w:r w:rsidRPr="006F150D">
        <w:rPr>
          <w:rFonts w:cs="Arial"/>
          <w:bCs/>
        </w:rPr>
        <w:t xml:space="preserve">RAN2 </w:t>
      </w:r>
      <w:r>
        <w:rPr>
          <w:rFonts w:cs="Arial"/>
          <w:bCs/>
        </w:rPr>
        <w:t>respectfully requests RAN1 and RAN3 to provide the answer for above.</w:t>
      </w:r>
    </w:p>
    <w:p w14:paraId="53D4F740" w14:textId="77777777" w:rsidR="00F31AA9" w:rsidRPr="000F76A7" w:rsidRDefault="00F31AA9" w:rsidP="00F31AA9">
      <w:pPr>
        <w:pStyle w:val="Heading1"/>
        <w:rPr>
          <w:szCs w:val="36"/>
        </w:rPr>
      </w:pPr>
      <w:r w:rsidRPr="000F6242">
        <w:rPr>
          <w:szCs w:val="36"/>
        </w:rPr>
        <w:t>3</w:t>
      </w:r>
      <w:r>
        <w:rPr>
          <w:szCs w:val="36"/>
        </w:rPr>
        <w:tab/>
      </w:r>
      <w:r w:rsidRPr="000F76A7">
        <w:rPr>
          <w:szCs w:val="36"/>
        </w:rPr>
        <w:t xml:space="preserve">Dates of next </w:t>
      </w:r>
      <w:r w:rsidRPr="000F76A7">
        <w:rPr>
          <w:rFonts w:cs="Arial"/>
          <w:bCs/>
          <w:szCs w:val="36"/>
        </w:rPr>
        <w:t xml:space="preserve">TSG RAN WG2 </w:t>
      </w:r>
      <w:r w:rsidRPr="000F76A7">
        <w:rPr>
          <w:szCs w:val="36"/>
        </w:rPr>
        <w:t>meetings</w:t>
      </w:r>
    </w:p>
    <w:p w14:paraId="2C1E3216" w14:textId="77777777" w:rsidR="00F31AA9" w:rsidRPr="001843A6" w:rsidRDefault="00F31AA9" w:rsidP="00F31AA9">
      <w:pPr>
        <w:tabs>
          <w:tab w:val="left" w:pos="3969"/>
          <w:tab w:val="left" w:pos="5103"/>
        </w:tabs>
        <w:spacing w:after="120"/>
        <w:ind w:left="2268" w:hanging="2268"/>
        <w:rPr>
          <w:rFonts w:eastAsiaTheme="minorEastAsia" w:cs="Arial"/>
          <w:bCs/>
          <w:lang w:eastAsia="zh-CN"/>
        </w:rPr>
      </w:pPr>
      <w:r w:rsidRPr="001843A6">
        <w:rPr>
          <w:rFonts w:eastAsiaTheme="minorEastAsia" w:cs="Arial"/>
          <w:bCs/>
          <w:lang w:eastAsia="zh-CN"/>
        </w:rPr>
        <w:t>RAN2</w:t>
      </w:r>
      <w:r w:rsidRPr="001843A6">
        <w:rPr>
          <w:rFonts w:cs="Arial"/>
          <w:bCs/>
        </w:rPr>
        <w:t xml:space="preserve"> Meeting #</w:t>
      </w:r>
      <w:r w:rsidRPr="001843A6">
        <w:rPr>
          <w:rFonts w:eastAsiaTheme="minorEastAsia" w:cs="Arial"/>
          <w:bCs/>
          <w:lang w:eastAsia="zh-CN"/>
        </w:rPr>
        <w:t>123</w:t>
      </w:r>
      <w:r w:rsidRPr="001843A6">
        <w:rPr>
          <w:rFonts w:cs="Arial"/>
          <w:bCs/>
        </w:rPr>
        <w:tab/>
      </w:r>
      <w:r w:rsidRPr="001843A6">
        <w:rPr>
          <w:rFonts w:eastAsiaTheme="minorEastAsia" w:cs="Arial"/>
          <w:bCs/>
          <w:lang w:eastAsia="zh-CN"/>
        </w:rPr>
        <w:t xml:space="preserve">    August</w:t>
      </w:r>
      <w:r w:rsidRPr="001843A6">
        <w:rPr>
          <w:rFonts w:cs="Arial"/>
          <w:bCs/>
        </w:rPr>
        <w:t xml:space="preserve"> </w:t>
      </w:r>
      <w:r w:rsidRPr="001843A6">
        <w:rPr>
          <w:rFonts w:eastAsiaTheme="minorEastAsia" w:cs="Arial"/>
          <w:bCs/>
          <w:lang w:eastAsia="zh-CN"/>
        </w:rPr>
        <w:t>21</w:t>
      </w:r>
      <w:r w:rsidRPr="001843A6">
        <w:rPr>
          <w:rFonts w:eastAsiaTheme="minorEastAsia" w:cs="Arial"/>
          <w:bCs/>
          <w:vertAlign w:val="superscript"/>
          <w:lang w:eastAsia="zh-CN"/>
        </w:rPr>
        <w:t>st</w:t>
      </w:r>
      <w:r w:rsidRPr="001843A6">
        <w:rPr>
          <w:rFonts w:eastAsiaTheme="minorEastAsia" w:cs="Arial"/>
          <w:bCs/>
          <w:lang w:eastAsia="zh-CN"/>
        </w:rPr>
        <w:t xml:space="preserve"> </w:t>
      </w:r>
      <w:r w:rsidRPr="001843A6">
        <w:rPr>
          <w:rFonts w:cs="Arial"/>
          <w:bCs/>
        </w:rPr>
        <w:t xml:space="preserve"> – </w:t>
      </w:r>
      <w:r w:rsidRPr="001843A6">
        <w:rPr>
          <w:rFonts w:eastAsiaTheme="minorEastAsia" w:cs="Arial"/>
          <w:bCs/>
          <w:lang w:eastAsia="zh-CN"/>
        </w:rPr>
        <w:t>25</w:t>
      </w:r>
      <w:r w:rsidRPr="001843A6">
        <w:rPr>
          <w:rFonts w:eastAsiaTheme="minorEastAsia" w:cs="Arial"/>
          <w:bCs/>
          <w:vertAlign w:val="superscript"/>
          <w:lang w:eastAsia="zh-CN"/>
        </w:rPr>
        <w:t>th</w:t>
      </w:r>
      <w:r w:rsidRPr="001843A6">
        <w:rPr>
          <w:rFonts w:cs="Arial"/>
          <w:bCs/>
        </w:rPr>
        <w:t>, 2023</w:t>
      </w:r>
      <w:r w:rsidRPr="001843A6">
        <w:rPr>
          <w:rFonts w:cs="Arial"/>
          <w:lang w:eastAsia="zh-CN"/>
        </w:rPr>
        <w:tab/>
        <w:t>Toulouse, France</w:t>
      </w:r>
    </w:p>
    <w:p w14:paraId="1D7435AF" w14:textId="77777777" w:rsidR="00F31AA9" w:rsidRDefault="00F31AA9" w:rsidP="00F31AA9">
      <w:pPr>
        <w:tabs>
          <w:tab w:val="left" w:pos="3969"/>
          <w:tab w:val="left" w:pos="5103"/>
        </w:tabs>
        <w:spacing w:after="120"/>
        <w:ind w:left="2268" w:hanging="2268"/>
        <w:rPr>
          <w:rFonts w:eastAsiaTheme="minorEastAsia" w:cs="Arial"/>
          <w:bCs/>
          <w:lang w:eastAsia="zh-CN"/>
        </w:rPr>
      </w:pPr>
      <w:r w:rsidRPr="001843A6">
        <w:rPr>
          <w:rFonts w:eastAsiaTheme="minorEastAsia" w:cs="Arial"/>
          <w:bCs/>
          <w:lang w:eastAsia="zh-CN"/>
        </w:rPr>
        <w:t>RAN2</w:t>
      </w:r>
      <w:r w:rsidRPr="001843A6">
        <w:rPr>
          <w:rFonts w:cs="Arial"/>
          <w:bCs/>
        </w:rPr>
        <w:t xml:space="preserve"> Meeting #</w:t>
      </w:r>
      <w:r w:rsidRPr="001843A6">
        <w:rPr>
          <w:rFonts w:eastAsiaTheme="minorEastAsia" w:cs="Arial"/>
          <w:bCs/>
          <w:lang w:eastAsia="zh-CN"/>
        </w:rPr>
        <w:t>123-bis</w:t>
      </w:r>
      <w:r w:rsidRPr="001843A6">
        <w:rPr>
          <w:rFonts w:cs="Arial"/>
          <w:bCs/>
        </w:rPr>
        <w:t xml:space="preserve">   October 9</w:t>
      </w:r>
      <w:r w:rsidRPr="001843A6">
        <w:rPr>
          <w:rFonts w:cs="Arial"/>
          <w:bCs/>
          <w:vertAlign w:val="superscript"/>
        </w:rPr>
        <w:t>th</w:t>
      </w:r>
      <w:r w:rsidRPr="001843A6">
        <w:rPr>
          <w:rFonts w:cs="Arial"/>
          <w:bCs/>
        </w:rPr>
        <w:t xml:space="preserve"> – 13</w:t>
      </w:r>
      <w:r w:rsidRPr="001843A6">
        <w:rPr>
          <w:rFonts w:cs="Arial"/>
          <w:bCs/>
          <w:vertAlign w:val="superscript"/>
        </w:rPr>
        <w:t>th</w:t>
      </w:r>
      <w:r w:rsidRPr="001843A6">
        <w:rPr>
          <w:rFonts w:cs="Arial"/>
          <w:bCs/>
        </w:rPr>
        <w:t xml:space="preserve"> , 2023</w:t>
      </w:r>
      <w:r w:rsidRPr="001843A6">
        <w:rPr>
          <w:rFonts w:eastAsiaTheme="minorEastAsia" w:cs="Arial"/>
          <w:bCs/>
          <w:lang w:eastAsia="zh-CN"/>
        </w:rPr>
        <w:t xml:space="preserve">    Xiamen, China</w:t>
      </w:r>
    </w:p>
    <w:p w14:paraId="38042045" w14:textId="25F6F700" w:rsidR="00F31AA9" w:rsidRDefault="00F31AA9" w:rsidP="00F31AA9">
      <w:pPr>
        <w:tabs>
          <w:tab w:val="left" w:pos="5103"/>
          <w:tab w:val="left" w:pos="7560"/>
        </w:tabs>
        <w:spacing w:after="120"/>
        <w:ind w:left="2268" w:hanging="2268"/>
      </w:pPr>
    </w:p>
    <w:p w14:paraId="1000FDBB" w14:textId="77777777" w:rsidR="00F31AA9" w:rsidRPr="00F31AA9" w:rsidRDefault="00F31AA9" w:rsidP="00CB4365">
      <w:pPr>
        <w:pStyle w:val="B2"/>
        <w:ind w:left="0" w:firstLine="0"/>
        <w:rPr>
          <w:lang w:val="en-US"/>
        </w:rPr>
      </w:pPr>
    </w:p>
    <w:p w14:paraId="52D731B0" w14:textId="48A7F83E" w:rsidR="00D129F5" w:rsidRDefault="00D129F5" w:rsidP="00D129F5">
      <w:pPr>
        <w:pStyle w:val="Heading2"/>
      </w:pPr>
      <w:r>
        <w:t>2.</w:t>
      </w:r>
      <w:r w:rsidR="00A53376">
        <w:t>2</w:t>
      </w:r>
      <w:r>
        <w:tab/>
        <w:t>DRX</w:t>
      </w:r>
      <w:r w:rsidR="008C198A">
        <w:t>/</w:t>
      </w:r>
      <w:proofErr w:type="spellStart"/>
      <w:r w:rsidR="008C198A">
        <w:t>eDRX</w:t>
      </w:r>
      <w:proofErr w:type="spellEnd"/>
      <w:r>
        <w:t xml:space="preserve"> Aligned PRS Configuration</w:t>
      </w:r>
    </w:p>
    <w:p w14:paraId="0A3D8761" w14:textId="1960F73E" w:rsidR="00E81D2E" w:rsidRDefault="00E81D2E" w:rsidP="004A3F69">
      <w:pPr>
        <w:spacing w:before="240"/>
        <w:rPr>
          <w:rFonts w:ascii="Times New Roman" w:hAnsi="Times New Roman"/>
          <w:sz w:val="20"/>
          <w:szCs w:val="18"/>
        </w:rPr>
      </w:pPr>
      <w:r>
        <w:rPr>
          <w:rFonts w:ascii="Times New Roman" w:hAnsi="Times New Roman"/>
          <w:sz w:val="20"/>
          <w:szCs w:val="18"/>
        </w:rPr>
        <w:t xml:space="preserve">The problem with </w:t>
      </w:r>
      <w:proofErr w:type="spellStart"/>
      <w:r>
        <w:rPr>
          <w:rFonts w:ascii="Times New Roman" w:hAnsi="Times New Roman"/>
          <w:sz w:val="20"/>
          <w:szCs w:val="18"/>
        </w:rPr>
        <w:t>eDRX</w:t>
      </w:r>
      <w:proofErr w:type="spellEnd"/>
      <w:r>
        <w:rPr>
          <w:rFonts w:ascii="Times New Roman" w:hAnsi="Times New Roman"/>
          <w:sz w:val="20"/>
          <w:szCs w:val="18"/>
        </w:rPr>
        <w:t xml:space="preserve"> and PRS alignment is that each UE has its own specific wake up duration. Hence, to ensure PRS transmission at </w:t>
      </w:r>
      <w:proofErr w:type="spellStart"/>
      <w:r>
        <w:rPr>
          <w:rFonts w:ascii="Times New Roman" w:hAnsi="Times New Roman"/>
          <w:sz w:val="20"/>
          <w:szCs w:val="18"/>
        </w:rPr>
        <w:t>every</w:t>
      </w:r>
      <w:r w:rsidR="00A72712">
        <w:rPr>
          <w:rFonts w:ascii="Times New Roman" w:hAnsi="Times New Roman"/>
          <w:sz w:val="20"/>
          <w:szCs w:val="18"/>
        </w:rPr>
        <w:t>UE</w:t>
      </w:r>
      <w:proofErr w:type="spellEnd"/>
      <w:r w:rsidR="00A72712">
        <w:rPr>
          <w:rFonts w:ascii="Times New Roman" w:hAnsi="Times New Roman"/>
          <w:sz w:val="20"/>
          <w:szCs w:val="18"/>
        </w:rPr>
        <w:t xml:space="preserve"> wake up</w:t>
      </w:r>
      <w:r>
        <w:rPr>
          <w:rFonts w:ascii="Times New Roman" w:hAnsi="Times New Roman"/>
          <w:sz w:val="20"/>
          <w:szCs w:val="18"/>
        </w:rPr>
        <w:t xml:space="preserve"> occasion is going to be very challenging. </w:t>
      </w:r>
      <w:r w:rsidR="000F0DF9">
        <w:rPr>
          <w:rFonts w:ascii="Times New Roman" w:hAnsi="Times New Roman"/>
          <w:sz w:val="20"/>
          <w:szCs w:val="18"/>
        </w:rPr>
        <w:t xml:space="preserve">It would imply otherwise PRS has to be present all the time. </w:t>
      </w:r>
      <w:r>
        <w:rPr>
          <w:rFonts w:ascii="Times New Roman" w:hAnsi="Times New Roman"/>
          <w:sz w:val="20"/>
          <w:szCs w:val="18"/>
        </w:rPr>
        <w:t xml:space="preserve">Hence, if alignment </w:t>
      </w:r>
      <w:proofErr w:type="gramStart"/>
      <w:r>
        <w:rPr>
          <w:rFonts w:ascii="Times New Roman" w:hAnsi="Times New Roman"/>
          <w:sz w:val="20"/>
          <w:szCs w:val="18"/>
        </w:rPr>
        <w:t>has to</w:t>
      </w:r>
      <w:proofErr w:type="gramEnd"/>
      <w:r>
        <w:rPr>
          <w:rFonts w:ascii="Times New Roman" w:hAnsi="Times New Roman"/>
          <w:sz w:val="20"/>
          <w:szCs w:val="18"/>
        </w:rPr>
        <w:t xml:space="preserve"> be pursued then it is good if solution is designed such that each LPHAP UE wake up at the same time.</w:t>
      </w:r>
    </w:p>
    <w:p w14:paraId="1F2924FD" w14:textId="77777777" w:rsidR="00942673" w:rsidRDefault="00942673" w:rsidP="004A3F69">
      <w:pPr>
        <w:spacing w:before="240"/>
        <w:rPr>
          <w:rFonts w:ascii="Times New Roman" w:hAnsi="Times New Roman"/>
          <w:sz w:val="20"/>
          <w:szCs w:val="18"/>
        </w:rPr>
      </w:pPr>
    </w:p>
    <w:p w14:paraId="12945E50" w14:textId="26F7F6FF" w:rsidR="00942673" w:rsidRDefault="00942673" w:rsidP="00942673">
      <w:pPr>
        <w:pStyle w:val="Observation"/>
      </w:pPr>
      <w:bookmarkStart w:id="20" w:name="_Toc134770146"/>
      <w:r>
        <w:t xml:space="preserve">Solution where UEs wake up at the same occasion can help to align </w:t>
      </w:r>
      <w:r w:rsidR="00A72712">
        <w:t xml:space="preserve">PRS and </w:t>
      </w:r>
      <w:proofErr w:type="spellStart"/>
      <w:r w:rsidR="00A72712">
        <w:t>eDRX</w:t>
      </w:r>
      <w:proofErr w:type="spellEnd"/>
      <w:r w:rsidR="00A72712">
        <w:t>.</w:t>
      </w:r>
      <w:r w:rsidR="000F0DF9">
        <w:t xml:space="preserve"> Otherwise, it would imply that PRS needs to be transmitted all the time.</w:t>
      </w:r>
      <w:bookmarkEnd w:id="20"/>
    </w:p>
    <w:p w14:paraId="18D6A6C2" w14:textId="77777777" w:rsidR="00E81D2E" w:rsidRDefault="00E81D2E" w:rsidP="004A3F69">
      <w:pPr>
        <w:spacing w:before="240"/>
        <w:rPr>
          <w:rFonts w:ascii="Times New Roman" w:hAnsi="Times New Roman"/>
          <w:sz w:val="20"/>
          <w:szCs w:val="18"/>
        </w:rPr>
      </w:pPr>
    </w:p>
    <w:p w14:paraId="01DD105B" w14:textId="7953965F" w:rsidR="00E81D2E" w:rsidRDefault="00E81D2E" w:rsidP="004A3F69">
      <w:pPr>
        <w:spacing w:before="240"/>
        <w:rPr>
          <w:rFonts w:ascii="Times New Roman" w:hAnsi="Times New Roman"/>
          <w:sz w:val="20"/>
          <w:szCs w:val="18"/>
        </w:rPr>
      </w:pPr>
      <w:r>
        <w:object w:dxaOrig="8531" w:dyaOrig="2200" w14:anchorId="18C9306D">
          <v:shape id="_x0000_i1027" type="#_x0000_t75" style="width:426.5pt;height:110pt" o:ole="">
            <v:imagedata r:id="rId16" o:title=""/>
          </v:shape>
          <o:OLEObject Type="Embed" ProgID="Visio.Drawing.15" ShapeID="_x0000_i1027" DrawAspect="Content" ObjectID="_1745383102" r:id="rId17"/>
        </w:object>
      </w:r>
    </w:p>
    <w:p w14:paraId="304DB960" w14:textId="6371A550" w:rsidR="00E81D2E" w:rsidRDefault="00AF64B5" w:rsidP="004A3F69">
      <w:pPr>
        <w:spacing w:before="240"/>
        <w:rPr>
          <w:rFonts w:ascii="Times New Roman" w:hAnsi="Times New Roman"/>
          <w:sz w:val="20"/>
          <w:szCs w:val="18"/>
        </w:rPr>
      </w:pPr>
      <w:r>
        <w:rPr>
          <w:rFonts w:ascii="Times New Roman" w:hAnsi="Times New Roman"/>
          <w:sz w:val="20"/>
          <w:szCs w:val="18"/>
        </w:rPr>
        <w:lastRenderedPageBreak/>
        <w:t xml:space="preserve">One solution is to have </w:t>
      </w:r>
      <w:r w:rsidR="00EA2FD4">
        <w:rPr>
          <w:rFonts w:ascii="Times New Roman" w:hAnsi="Times New Roman"/>
          <w:sz w:val="20"/>
          <w:szCs w:val="18"/>
        </w:rPr>
        <w:t xml:space="preserve">cell specific common paging or </w:t>
      </w:r>
      <w:r>
        <w:rPr>
          <w:rFonts w:ascii="Times New Roman" w:hAnsi="Times New Roman"/>
          <w:sz w:val="20"/>
          <w:szCs w:val="18"/>
        </w:rPr>
        <w:t>a common UE Identifier for all the LPHAP users for paging</w:t>
      </w:r>
      <w:r w:rsidR="00EA2FD4">
        <w:rPr>
          <w:rFonts w:ascii="Times New Roman" w:hAnsi="Times New Roman"/>
          <w:sz w:val="20"/>
          <w:szCs w:val="18"/>
        </w:rPr>
        <w:t xml:space="preserve"> can be used</w:t>
      </w:r>
      <w:r>
        <w:rPr>
          <w:rFonts w:ascii="Times New Roman" w:hAnsi="Times New Roman"/>
          <w:sz w:val="20"/>
          <w:szCs w:val="18"/>
        </w:rPr>
        <w:t xml:space="preserve"> so that each UE wake up at the same time</w:t>
      </w:r>
      <w:r w:rsidR="00EA2FD4">
        <w:rPr>
          <w:rFonts w:ascii="Times New Roman" w:hAnsi="Times New Roman"/>
          <w:sz w:val="20"/>
          <w:szCs w:val="18"/>
        </w:rPr>
        <w:t xml:space="preserve"> in cell.</w:t>
      </w:r>
    </w:p>
    <w:p w14:paraId="4D40616C" w14:textId="77777777" w:rsidR="00602C2F" w:rsidRDefault="00602C2F" w:rsidP="004A3F69">
      <w:pPr>
        <w:spacing w:before="240"/>
        <w:rPr>
          <w:rFonts w:ascii="Times New Roman" w:hAnsi="Times New Roman"/>
          <w:sz w:val="20"/>
          <w:szCs w:val="18"/>
        </w:rPr>
      </w:pPr>
    </w:p>
    <w:p w14:paraId="1A798E5B" w14:textId="514C9CA6" w:rsidR="00602C2F" w:rsidRDefault="00602C2F" w:rsidP="00602C2F">
      <w:pPr>
        <w:pStyle w:val="Proposal"/>
      </w:pPr>
      <w:bookmarkStart w:id="21" w:name="_Toc134770234"/>
      <w:r>
        <w:t xml:space="preserve">Cell specific wake up occasion for LPHA users can be configured so that PRS can be </w:t>
      </w:r>
      <w:r w:rsidR="006D4005">
        <w:t>aligned</w:t>
      </w:r>
      <w:r>
        <w:t xml:space="preserve"> </w:t>
      </w:r>
      <w:r w:rsidR="006D4005">
        <w:t>with the LPHA users wake up occasion.</w:t>
      </w:r>
      <w:bookmarkEnd w:id="21"/>
    </w:p>
    <w:p w14:paraId="39D69126" w14:textId="3E035DD7" w:rsidR="00EA2FD4" w:rsidRDefault="00EA2FD4" w:rsidP="004A3F69">
      <w:pPr>
        <w:spacing w:before="240"/>
        <w:rPr>
          <w:rFonts w:ascii="Times New Roman" w:hAnsi="Times New Roman"/>
          <w:sz w:val="20"/>
          <w:szCs w:val="18"/>
        </w:rPr>
      </w:pPr>
      <w:r>
        <w:rPr>
          <w:rFonts w:ascii="Times New Roman" w:hAnsi="Times New Roman"/>
          <w:sz w:val="20"/>
          <w:szCs w:val="18"/>
        </w:rPr>
        <w:t>Another option is that LMF pro</w:t>
      </w:r>
      <w:r w:rsidR="00602C2F">
        <w:rPr>
          <w:rFonts w:ascii="Times New Roman" w:hAnsi="Times New Roman"/>
          <w:sz w:val="20"/>
          <w:szCs w:val="18"/>
        </w:rPr>
        <w:t xml:space="preserve">vides the PRS configuration to gNB and gNB aligns the </w:t>
      </w:r>
      <w:r w:rsidR="006D4005">
        <w:rPr>
          <w:rFonts w:ascii="Times New Roman" w:hAnsi="Times New Roman"/>
          <w:sz w:val="20"/>
          <w:szCs w:val="18"/>
        </w:rPr>
        <w:t>length of P</w:t>
      </w:r>
      <w:r w:rsidR="00436A1E">
        <w:rPr>
          <w:rFonts w:ascii="Times New Roman" w:hAnsi="Times New Roman"/>
          <w:sz w:val="20"/>
          <w:szCs w:val="18"/>
        </w:rPr>
        <w:t xml:space="preserve">aging </w:t>
      </w:r>
      <w:r w:rsidR="00C81BA3">
        <w:rPr>
          <w:rFonts w:ascii="Times New Roman" w:hAnsi="Times New Roman"/>
          <w:sz w:val="20"/>
          <w:szCs w:val="18"/>
        </w:rPr>
        <w:t xml:space="preserve">time </w:t>
      </w:r>
      <w:r w:rsidR="006D4005">
        <w:rPr>
          <w:rFonts w:ascii="Times New Roman" w:hAnsi="Times New Roman"/>
          <w:sz w:val="20"/>
          <w:szCs w:val="18"/>
        </w:rPr>
        <w:t>W</w:t>
      </w:r>
      <w:r w:rsidR="00436A1E">
        <w:rPr>
          <w:rFonts w:ascii="Times New Roman" w:hAnsi="Times New Roman"/>
          <w:sz w:val="20"/>
          <w:szCs w:val="18"/>
        </w:rPr>
        <w:t>indow</w:t>
      </w:r>
      <w:r w:rsidR="00C81BA3">
        <w:rPr>
          <w:rFonts w:ascii="Times New Roman" w:hAnsi="Times New Roman"/>
          <w:sz w:val="20"/>
          <w:szCs w:val="18"/>
        </w:rPr>
        <w:t xml:space="preserve"> (PTW)</w:t>
      </w:r>
      <w:r w:rsidR="00E1576F">
        <w:rPr>
          <w:rFonts w:ascii="Times New Roman" w:hAnsi="Times New Roman"/>
          <w:sz w:val="20"/>
          <w:szCs w:val="18"/>
        </w:rPr>
        <w:t xml:space="preserve">. This would be </w:t>
      </w:r>
      <w:proofErr w:type="gramStart"/>
      <w:r w:rsidR="00E1576F">
        <w:rPr>
          <w:rFonts w:ascii="Times New Roman" w:hAnsi="Times New Roman"/>
          <w:sz w:val="20"/>
          <w:szCs w:val="18"/>
        </w:rPr>
        <w:t>similar to</w:t>
      </w:r>
      <w:proofErr w:type="gramEnd"/>
      <w:r w:rsidR="00E1576F">
        <w:rPr>
          <w:rFonts w:ascii="Times New Roman" w:hAnsi="Times New Roman"/>
          <w:sz w:val="20"/>
          <w:szCs w:val="18"/>
        </w:rPr>
        <w:t xml:space="preserve"> having P</w:t>
      </w:r>
      <w:r w:rsidR="00436A1E">
        <w:rPr>
          <w:rFonts w:ascii="Times New Roman" w:hAnsi="Times New Roman"/>
          <w:sz w:val="20"/>
          <w:szCs w:val="18"/>
        </w:rPr>
        <w:t>PW (PRS Processing Window configuration).</w:t>
      </w:r>
      <w:r w:rsidR="00C81BA3">
        <w:rPr>
          <w:rFonts w:ascii="Times New Roman" w:hAnsi="Times New Roman"/>
          <w:sz w:val="20"/>
          <w:szCs w:val="18"/>
        </w:rPr>
        <w:t xml:space="preserve"> It may be necessary that PTW is </w:t>
      </w:r>
      <w:r w:rsidR="00FD33BF">
        <w:rPr>
          <w:rFonts w:ascii="Times New Roman" w:hAnsi="Times New Roman"/>
          <w:sz w:val="20"/>
          <w:szCs w:val="18"/>
        </w:rPr>
        <w:t>sufficiently long so that UE can complete its positioning measurement. However, measurement duration is subject to RAN4 responsibility.</w:t>
      </w:r>
    </w:p>
    <w:p w14:paraId="0A6D7724" w14:textId="77777777" w:rsidR="0053064E" w:rsidRDefault="0053064E" w:rsidP="004A3F69">
      <w:pPr>
        <w:spacing w:before="240"/>
        <w:rPr>
          <w:rFonts w:ascii="Times New Roman" w:hAnsi="Times New Roman"/>
          <w:sz w:val="20"/>
          <w:szCs w:val="18"/>
        </w:rPr>
      </w:pPr>
    </w:p>
    <w:p w14:paraId="69320A58" w14:textId="52BF5D8F" w:rsidR="0053064E" w:rsidRDefault="0053064E" w:rsidP="004A3F69">
      <w:pPr>
        <w:spacing w:before="240"/>
        <w:rPr>
          <w:rFonts w:ascii="Times New Roman" w:hAnsi="Times New Roman"/>
          <w:sz w:val="20"/>
          <w:szCs w:val="18"/>
        </w:rPr>
      </w:pPr>
      <w:r>
        <w:rPr>
          <w:noProof/>
        </w:rPr>
        <w:object w:dxaOrig="13090" w:dyaOrig="8120" w14:anchorId="3FC3B9E5">
          <v:shape id="_x0000_i1028" type="#_x0000_t75" style="width:454pt;height:281.5pt" o:ole="">
            <v:imagedata r:id="rId18" o:title=""/>
          </v:shape>
          <o:OLEObject Type="Embed" ProgID="Visio.Drawing.15" ShapeID="_x0000_i1028" DrawAspect="Content" ObjectID="_1745383103" r:id="rId19"/>
        </w:object>
      </w:r>
    </w:p>
    <w:p w14:paraId="5BDBF1E4" w14:textId="77777777" w:rsidR="00436A1E" w:rsidRDefault="00436A1E" w:rsidP="00436A1E">
      <w:pPr>
        <w:spacing w:before="240"/>
        <w:rPr>
          <w:rFonts w:ascii="Times New Roman" w:hAnsi="Times New Roman"/>
          <w:sz w:val="20"/>
          <w:szCs w:val="18"/>
        </w:rPr>
      </w:pPr>
    </w:p>
    <w:p w14:paraId="1FDBA108" w14:textId="68985A8C" w:rsidR="00436A1E" w:rsidRDefault="00FD33BF" w:rsidP="00436A1E">
      <w:pPr>
        <w:pStyle w:val="Proposal"/>
      </w:pPr>
      <w:bookmarkStart w:id="22" w:name="_Toc134770235"/>
      <w:r>
        <w:t xml:space="preserve">Send an LS to RAN4 for </w:t>
      </w:r>
      <w:r w:rsidR="00436A1E">
        <w:t xml:space="preserve">gNB </w:t>
      </w:r>
      <w:r w:rsidR="00DC7221">
        <w:t xml:space="preserve">to </w:t>
      </w:r>
      <w:r w:rsidR="00436A1E">
        <w:t>configure</w:t>
      </w:r>
      <w:r w:rsidR="00DC7221">
        <w:t xml:space="preserve"> suitable</w:t>
      </w:r>
      <w:r w:rsidR="00436A1E">
        <w:t xml:space="preserve"> Paging t</w:t>
      </w:r>
      <w:r w:rsidR="00DC7221">
        <w:t>ime</w:t>
      </w:r>
      <w:r w:rsidR="00436A1E">
        <w:t xml:space="preserve"> window</w:t>
      </w:r>
      <w:r w:rsidR="00C81BA3">
        <w:t xml:space="preserve"> </w:t>
      </w:r>
      <w:r w:rsidR="00DC7221">
        <w:t>to complete the PRS measurement in one PTW.</w:t>
      </w:r>
      <w:bookmarkEnd w:id="22"/>
      <w:r w:rsidR="00C81BA3">
        <w:t xml:space="preserve"> </w:t>
      </w:r>
    </w:p>
    <w:p w14:paraId="222334FC" w14:textId="09FC0A3C" w:rsidR="00AD1B55" w:rsidRDefault="00AD1B55" w:rsidP="004A3F69">
      <w:pPr>
        <w:spacing w:before="240"/>
        <w:rPr>
          <w:rFonts w:ascii="Times New Roman" w:hAnsi="Times New Roman"/>
          <w:sz w:val="20"/>
          <w:szCs w:val="18"/>
        </w:rPr>
      </w:pPr>
    </w:p>
    <w:p w14:paraId="54FA9418" w14:textId="77777777" w:rsidR="0053064E" w:rsidRDefault="0053064E" w:rsidP="004A3F69">
      <w:pPr>
        <w:spacing w:before="240"/>
        <w:rPr>
          <w:rFonts w:ascii="Times New Roman" w:hAnsi="Times New Roman"/>
          <w:sz w:val="20"/>
          <w:szCs w:val="18"/>
        </w:rPr>
      </w:pPr>
    </w:p>
    <w:p w14:paraId="2EE134C4" w14:textId="77777777" w:rsidR="0053064E" w:rsidRDefault="004A3F69" w:rsidP="004A3F69">
      <w:pPr>
        <w:spacing w:before="240"/>
        <w:rPr>
          <w:rFonts w:ascii="Times New Roman" w:hAnsi="Times New Roman"/>
          <w:sz w:val="20"/>
          <w:szCs w:val="18"/>
        </w:rPr>
      </w:pPr>
      <w:r w:rsidRPr="006C4541">
        <w:rPr>
          <w:rFonts w:ascii="Times New Roman" w:hAnsi="Times New Roman"/>
          <w:sz w:val="20"/>
          <w:szCs w:val="18"/>
        </w:rPr>
        <w:t>The UE can be configured with a DRX cycle to use in all RRC states (</w:t>
      </w:r>
      <w:r w:rsidR="003B271E">
        <w:rPr>
          <w:rFonts w:ascii="Times New Roman" w:hAnsi="Times New Roman"/>
          <w:sz w:val="20"/>
          <w:szCs w:val="18"/>
        </w:rPr>
        <w:t>i.e</w:t>
      </w:r>
      <w:r w:rsidRPr="006C4541">
        <w:rPr>
          <w:rFonts w:ascii="Times New Roman" w:hAnsi="Times New Roman"/>
          <w:sz w:val="20"/>
          <w:szCs w:val="18"/>
        </w:rPr>
        <w:t>.</w:t>
      </w:r>
      <w:r w:rsidR="00895F36">
        <w:rPr>
          <w:rFonts w:ascii="Times New Roman" w:hAnsi="Times New Roman"/>
          <w:sz w:val="20"/>
          <w:szCs w:val="18"/>
        </w:rPr>
        <w:t>,</w:t>
      </w:r>
      <w:r w:rsidRPr="006C4541">
        <w:rPr>
          <w:rFonts w:ascii="Times New Roman" w:hAnsi="Times New Roman"/>
          <w:sz w:val="20"/>
          <w:szCs w:val="18"/>
        </w:rPr>
        <w:t xml:space="preserve"> RRC idle state, RRC inactive state and RRC connected state) to save UE battery power. Examples of lengths (T</w:t>
      </w:r>
      <w:r w:rsidRPr="006C4541">
        <w:rPr>
          <w:rFonts w:ascii="Times New Roman" w:hAnsi="Times New Roman"/>
          <w:sz w:val="20"/>
          <w:szCs w:val="18"/>
          <w:vertAlign w:val="subscript"/>
        </w:rPr>
        <w:t>DRX</w:t>
      </w:r>
      <w:r w:rsidRPr="006C4541">
        <w:rPr>
          <w:rFonts w:ascii="Times New Roman" w:hAnsi="Times New Roman"/>
          <w:sz w:val="20"/>
          <w:szCs w:val="18"/>
        </w:rPr>
        <w:t>) of DRX cycles currently used in low activity RRC states (e.g.</w:t>
      </w:r>
      <w:r w:rsidR="0006475D">
        <w:rPr>
          <w:rFonts w:ascii="Times New Roman" w:hAnsi="Times New Roman"/>
          <w:sz w:val="20"/>
          <w:szCs w:val="18"/>
        </w:rPr>
        <w:t>,</w:t>
      </w:r>
      <w:r w:rsidRPr="006C4541">
        <w:rPr>
          <w:rFonts w:ascii="Times New Roman" w:hAnsi="Times New Roman"/>
          <w:sz w:val="20"/>
          <w:szCs w:val="18"/>
        </w:rPr>
        <w:t xml:space="preserve"> RRC idle/inactive state) are 320 ms, 640 ms, 1.28 s, 2.56 s etc.</w:t>
      </w:r>
    </w:p>
    <w:p w14:paraId="110370BA" w14:textId="127508D9" w:rsidR="004A3F69" w:rsidRPr="006C4541" w:rsidRDefault="004A3F69" w:rsidP="004A3F69">
      <w:pPr>
        <w:spacing w:before="240"/>
        <w:rPr>
          <w:rFonts w:ascii="Times New Roman" w:eastAsia="Times New Roman" w:hAnsi="Times New Roman"/>
          <w:sz w:val="18"/>
          <w:szCs w:val="18"/>
          <w:lang w:val="en-GB" w:eastAsia="ja-JP"/>
        </w:rPr>
      </w:pPr>
      <w:r w:rsidRPr="006C4541">
        <w:rPr>
          <w:rFonts w:ascii="Times New Roman" w:hAnsi="Times New Roman"/>
          <w:sz w:val="20"/>
          <w:szCs w:val="18"/>
        </w:rPr>
        <w:t xml:space="preserve"> </w:t>
      </w:r>
    </w:p>
    <w:p w14:paraId="4C084644" w14:textId="5C6B2205" w:rsidR="004A3F69" w:rsidRDefault="004A3F69" w:rsidP="004A3F69">
      <w:pPr>
        <w:tabs>
          <w:tab w:val="left" w:pos="426"/>
        </w:tabs>
        <w:spacing w:before="120"/>
        <w:ind w:right="227"/>
        <w:jc w:val="center"/>
      </w:pPr>
      <w:r>
        <w:rPr>
          <w:noProof/>
        </w:rPr>
        <w:lastRenderedPageBreak/>
        <mc:AlternateContent>
          <mc:Choice Requires="wpc">
            <w:drawing>
              <wp:inline distT="0" distB="0" distL="0" distR="0" wp14:anchorId="21434BEE" wp14:editId="126589FB">
                <wp:extent cx="5375275" cy="1407160"/>
                <wp:effectExtent l="19050" t="19050" r="6350" b="12065"/>
                <wp:docPr id="11" name="Canvas 11"/>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FFFF"/>
                        </a:solidFill>
                      </wpc:bg>
                      <wpc:whole>
                        <a:ln w="9525" cap="flat" cmpd="sng" algn="ctr">
                          <a:solidFill>
                            <a:schemeClr val="tx1">
                              <a:lumMod val="100000"/>
                              <a:lumOff val="0"/>
                            </a:schemeClr>
                          </a:solidFill>
                          <a:prstDash val="solid"/>
                          <a:miter lim="800000"/>
                          <a:headEnd type="none" w="med" len="med"/>
                          <a:tailEnd type="none" w="med" len="med"/>
                        </a:ln>
                      </wpc:whole>
                      <wps:wsp>
                        <wps:cNvPr id="1" name="Straight Connector 2"/>
                        <wps:cNvCnPr>
                          <a:cxnSpLocks noChangeShapeType="1"/>
                        </wps:cNvCnPr>
                        <wps:spPr bwMode="auto">
                          <a:xfrm flipV="1">
                            <a:off x="476260" y="938240"/>
                            <a:ext cx="4607779" cy="36002"/>
                          </a:xfrm>
                          <a:prstGeom prst="line">
                            <a:avLst/>
                          </a:prstGeom>
                          <a:noFill/>
                          <a:ln w="9525">
                            <a:solidFill>
                              <a:schemeClr val="dk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2" name="Rectangle 7"/>
                        <wps:cNvSpPr>
                          <a:spLocks noChangeArrowheads="1"/>
                        </wps:cNvSpPr>
                        <wps:spPr bwMode="auto">
                          <a:xfrm>
                            <a:off x="683886" y="425518"/>
                            <a:ext cx="111314" cy="548723"/>
                          </a:xfrm>
                          <a:prstGeom prst="rect">
                            <a:avLst/>
                          </a:prstGeom>
                          <a:solidFill>
                            <a:schemeClr val="dk1">
                              <a:lumMod val="100000"/>
                              <a:lumOff val="0"/>
                            </a:schemeClr>
                          </a:solidFill>
                          <a:ln w="254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3" name="Rectangle 9"/>
                        <wps:cNvSpPr>
                          <a:spLocks noChangeArrowheads="1"/>
                        </wps:cNvSpPr>
                        <wps:spPr bwMode="auto">
                          <a:xfrm>
                            <a:off x="2032855" y="389617"/>
                            <a:ext cx="111114" cy="548623"/>
                          </a:xfrm>
                          <a:prstGeom prst="rect">
                            <a:avLst/>
                          </a:prstGeom>
                          <a:solidFill>
                            <a:schemeClr val="dk1">
                              <a:lumMod val="100000"/>
                              <a:lumOff val="0"/>
                            </a:schemeClr>
                          </a:solidFill>
                          <a:ln w="254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4" name="Rectangle 10"/>
                        <wps:cNvSpPr>
                          <a:spLocks noChangeArrowheads="1"/>
                        </wps:cNvSpPr>
                        <wps:spPr bwMode="auto">
                          <a:xfrm>
                            <a:off x="3338319" y="389617"/>
                            <a:ext cx="111114" cy="548623"/>
                          </a:xfrm>
                          <a:prstGeom prst="rect">
                            <a:avLst/>
                          </a:prstGeom>
                          <a:solidFill>
                            <a:schemeClr val="dk1">
                              <a:lumMod val="100000"/>
                              <a:lumOff val="0"/>
                            </a:schemeClr>
                          </a:solidFill>
                          <a:ln w="254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5" name="Rectangle 11"/>
                        <wps:cNvSpPr>
                          <a:spLocks noChangeArrowheads="1"/>
                        </wps:cNvSpPr>
                        <wps:spPr bwMode="auto">
                          <a:xfrm>
                            <a:off x="4689589" y="389617"/>
                            <a:ext cx="111214" cy="548623"/>
                          </a:xfrm>
                          <a:prstGeom prst="rect">
                            <a:avLst/>
                          </a:prstGeom>
                          <a:solidFill>
                            <a:schemeClr val="dk1">
                              <a:lumMod val="100000"/>
                              <a:lumOff val="0"/>
                            </a:schemeClr>
                          </a:solidFill>
                          <a:ln w="254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6" name="Straight Arrow Connector 12"/>
                        <wps:cNvCnPr>
                          <a:cxnSpLocks noChangeShapeType="1"/>
                        </wps:cNvCnPr>
                        <wps:spPr bwMode="auto">
                          <a:xfrm>
                            <a:off x="792299" y="1041644"/>
                            <a:ext cx="1240556" cy="0"/>
                          </a:xfrm>
                          <a:prstGeom prst="straightConnector1">
                            <a:avLst/>
                          </a:prstGeom>
                          <a:noFill/>
                          <a:ln w="9525">
                            <a:solidFill>
                              <a:schemeClr val="dk1">
                                <a:lumMod val="95000"/>
                                <a:lumOff val="0"/>
                              </a:schemeClr>
                            </a:solidFill>
                            <a:prstDash val="sysDash"/>
                            <a:round/>
                            <a:headEnd type="triangle" w="sm" len="sm"/>
                            <a:tailEnd type="triangle" w="sm" len="sm"/>
                          </a:ln>
                          <a:extLst>
                            <a:ext uri="{909E8E84-426E-40DD-AFC4-6F175D3DCCD1}">
                              <a14:hiddenFill xmlns:a14="http://schemas.microsoft.com/office/drawing/2010/main">
                                <a:noFill/>
                              </a14:hiddenFill>
                            </a:ext>
                          </a:extLst>
                        </wps:spPr>
                        <wps:bodyPr/>
                      </wps:wsp>
                      <wps:wsp>
                        <wps:cNvPr id="7" name="Rectangle 13"/>
                        <wps:cNvSpPr>
                          <a:spLocks noChangeArrowheads="1"/>
                        </wps:cNvSpPr>
                        <wps:spPr bwMode="auto">
                          <a:xfrm>
                            <a:off x="1097338" y="174907"/>
                            <a:ext cx="556670" cy="3816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8" name="Text Box 14"/>
                        <wps:cNvSpPr txBox="1">
                          <a:spLocks noChangeArrowheads="1"/>
                        </wps:cNvSpPr>
                        <wps:spPr bwMode="auto">
                          <a:xfrm>
                            <a:off x="516865" y="103104"/>
                            <a:ext cx="706789" cy="28621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B3E2F6D" w14:textId="77777777" w:rsidR="004A3F69" w:rsidRDefault="004A3F69" w:rsidP="004A3F69">
                              <w:pPr>
                                <w:rPr>
                                  <w:sz w:val="16"/>
                                  <w:szCs w:val="16"/>
                                  <w:lang w:val="sv-SE"/>
                                </w:rPr>
                              </w:pPr>
                              <w:r>
                                <w:rPr>
                                  <w:sz w:val="16"/>
                                  <w:szCs w:val="16"/>
                                  <w:lang w:val="sv-SE"/>
                                </w:rPr>
                                <w:t>ON duration/</w:t>
                              </w:r>
                            </w:p>
                            <w:p w14:paraId="4BAE54B8" w14:textId="77777777" w:rsidR="004A3F69" w:rsidRDefault="004A3F69" w:rsidP="004A3F69">
                              <w:pPr>
                                <w:rPr>
                                  <w:sz w:val="16"/>
                                  <w:szCs w:val="16"/>
                                  <w:lang w:val="sv-SE"/>
                                </w:rPr>
                              </w:pPr>
                              <w:r>
                                <w:rPr>
                                  <w:sz w:val="16"/>
                                  <w:szCs w:val="16"/>
                                  <w:lang w:val="sv-SE"/>
                                </w:rPr>
                                <w:t>active time</w:t>
                              </w:r>
                            </w:p>
                          </w:txbxContent>
                        </wps:txbx>
                        <wps:bodyPr rot="0" vert="horz" wrap="square" lIns="0" tIns="0" rIns="0" bIns="0" anchor="t" anchorCtr="0" upright="1">
                          <a:noAutofit/>
                        </wps:bodyPr>
                      </wps:wsp>
                      <wps:wsp>
                        <wps:cNvPr id="9" name="Text Box 52"/>
                        <wps:cNvSpPr txBox="1">
                          <a:spLocks noChangeArrowheads="1"/>
                        </wps:cNvSpPr>
                        <wps:spPr bwMode="auto">
                          <a:xfrm>
                            <a:off x="1081436" y="1089646"/>
                            <a:ext cx="706189" cy="28581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633401" w14:textId="77777777" w:rsidR="004A3F69" w:rsidRDefault="004A3F69" w:rsidP="004A3F69">
                              <w:pPr>
                                <w:rPr>
                                  <w:sz w:val="24"/>
                                  <w:szCs w:val="24"/>
                                </w:rPr>
                              </w:pPr>
                              <w:r>
                                <w:rPr>
                                  <w:sz w:val="16"/>
                                  <w:szCs w:val="16"/>
                                </w:rPr>
                                <w:t>OFF duration/</w:t>
                              </w:r>
                            </w:p>
                            <w:p w14:paraId="09CEE34F" w14:textId="77777777" w:rsidR="004A3F69" w:rsidRDefault="004A3F69" w:rsidP="004A3F69">
                              <w:pPr>
                                <w:rPr>
                                  <w:sz w:val="20"/>
                                </w:rPr>
                              </w:pPr>
                              <w:r>
                                <w:rPr>
                                  <w:sz w:val="16"/>
                                  <w:szCs w:val="16"/>
                                </w:rPr>
                                <w:t>inactive time</w:t>
                              </w:r>
                            </w:p>
                          </w:txbxContent>
                        </wps:txbx>
                        <wps:bodyPr rot="0" vert="horz" wrap="square" lIns="0" tIns="0" rIns="0" bIns="0" anchor="t" anchorCtr="0" upright="1">
                          <a:noAutofit/>
                        </wps:bodyPr>
                      </wps:wsp>
                      <wps:wsp>
                        <wps:cNvPr id="10" name="Text Box 52"/>
                        <wps:cNvSpPr txBox="1">
                          <a:spLocks noChangeArrowheads="1"/>
                        </wps:cNvSpPr>
                        <wps:spPr bwMode="auto">
                          <a:xfrm>
                            <a:off x="4915817" y="989042"/>
                            <a:ext cx="260033" cy="137606"/>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33F2703" w14:textId="77777777" w:rsidR="004A3F69" w:rsidRDefault="004A3F69" w:rsidP="004A3F69">
                              <w:pPr>
                                <w:rPr>
                                  <w:lang w:val="sv-SE"/>
                                </w:rPr>
                              </w:pPr>
                              <w:r>
                                <w:rPr>
                                  <w:sz w:val="16"/>
                                  <w:szCs w:val="16"/>
                                  <w:lang w:val="sv-SE"/>
                                </w:rPr>
                                <w:t>Time</w:t>
                              </w:r>
                            </w:p>
                          </w:txbxContent>
                        </wps:txbx>
                        <wps:bodyPr rot="0" vert="horz" wrap="square" lIns="0" tIns="0" rIns="0" bIns="0" anchor="t" anchorCtr="0" upright="1">
                          <a:noAutofit/>
                        </wps:bodyPr>
                      </wps:wsp>
                    </wpc:wpc>
                  </a:graphicData>
                </a:graphic>
              </wp:inline>
            </w:drawing>
          </mc:Choice>
          <mc:Fallback>
            <w:pict>
              <v:group w14:anchorId="21434BEE" id="Canvas 11" o:spid="_x0000_s1026" editas="canvas" style="width:423.25pt;height:110.8pt;mso-position-horizontal-relative:char;mso-position-vertical-relative:line" coordsize="53752,140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MIdMwUAAO4eAAAOAAAAZHJzL2Uyb0RvYy54bWzsmUlv4zYUgO8F+h8I3RuL2mXEGUydTlFg&#10;2gZN2jutxRZGIlWSjp3++r5HSrZsN26WiZEWzsEhKYki+b636vLDuqnJfSFVJfjEoReuQwqeibzi&#10;84nz+92n7xKHKM14zmrBi4nzUCjnw9W331yu2nHhiYWo80ISmISr8aqdOAut2/FopLJF0TB1IdqC&#10;w8VSyIZp6Mr5KJdsBbM39chz3Wi0EjJvpcgKpWD02l50rsz8ZVlk+teyVIUm9cSBtWnzK83vDH9H&#10;V5dsPJesXVRZtwz2glU0rOLw0s1U10wzspTVwVRNlUmhRKkvMtGMRFlWWWH2ALuh7t5upozfM2U2&#10;k8Hp9AuE1lecdzbHdStRV/mnqq5NR85n01qSewan9sn84UGNdm4bwTLG+DD+X4EgC3y05mQ1cdLQ&#10;Cx2SMRBoWTMNzabNJ47ic4eweg6kZFqa89p9L0q92LxZr6m5p142P4vcroa6+GfFBuMgXDtuhnCB&#10;/RT7y2XjVip9zdTCPmBebOdpKg0M1lUzcZLB9IuC5T/wnOiHFsDlgK+De2uK3CF1AXvAluFHs6p+&#10;yp2wvprDwgYntmqBe9VuNEC9TrK3C9YWBhg1zn65v5GkgnOnDuGsgU3casmq+UKTqeAcdENI4uEW&#10;cBVw+5TfSBRitua37WeRfVGEi+mC8XlhJr4zJ0HxCdjD4BHsqBbeNluBpOBFbKmFkd26lA0p66r9&#10;A5eBkwPzZD1xgjjyItDIB6DFT7ygk2mx1iTDy5Ebx3EK5MANfuS6Zp1wgDghToPS/LEQDcHGxKkr&#10;EA+Os/vPSltY+1twmAuE20hrgCheOUZg/uWQwDR8KYBSLHlultChZdq78GhZwXHXj6C2Bciet5Xc&#10;TOQPNxL33NFkh98cK6/H6jdAyayaxAOabgEIc8B7KH2UUqzwBID1HZbsA8dZwgk7gqLET5LIEBR4&#10;YUgTfDcb9wRRSn0aWIDCIIk933D7KEESNnGMoOdy8gpLZQn1wgAs3UsQRUJfZiOPm8Ihr4jbxpwd&#10;0kiksL4WYgNoLIT8C6wn+FnwAn8umQTA6584EJDSAHSfaNMJwtiDjhxemQ2vMJ7BVNZ9ENuZauvO&#10;l61E09abGS4+gg0qK2MLkCmrJSdXEv9QSdITKonn+l4SgjNGM5qkETUauqMldKAl0VlLnhBJnLVk&#10;J0h/Vkz7zxEK2GkboWxdCTWCQM2FyOStfYnv+4lPIdw4qwk6nGHEfXYmGD2+D2cCdvxATUwIdSI1&#10;CaIkDZOjauKdvckz89KzN/na3gSSgr181+Qcg6yXniDtHaQqcep5qVUb6gY0CoK9XAXy3zCEZWO2&#10;2wcgj2S6qsvhNym8TVHfcd6Lefig8PKgsGMP4CAl7qotO2mwarqCCzSGKcgT7j2WomAGg3YT8uQT&#10;Jcxxz+UgyjFZ6YnMN3XTGAIdE+XQOEjdvWQAEIxiyL9MzSWhEY3wvB8vuvxbyrxTdEF12Awck8s5&#10;dezKdiAoa8busKbxvVgT8K0gkAEtRK9hvM951RtVWkIaJZHNIanrgwWzathXWmI3ijEoQGy8JPKs&#10;cX05NscqLbU+rMi9qtLyBCz1erbujt0WEZ5M6KawsSlqQMMWNKDRFzOgPv6fKGWAiPd4DIduFHO0&#10;0/BI3YQGvi39QTuNAmOotlUNIJJuiQyT/yORXWX/DCZYP1Cm90FmkFKgDfw8mMI0Sd3AKMgWTPjk&#10;4fpQEkRTSf04cl/pYd+jqTRgbgzDe7WY9iNcm5n4pvsAjF9th30TIG4/U1/9DQAA//8DAFBLAwQU&#10;AAYACAAAACEAJ70npdwAAAAFAQAADwAAAGRycy9kb3ducmV2LnhtbEyPQUvDQBCF74L/YRnBm900&#10;aCgxm1KEeAjxYFvE4zY7zYZmZ0N228Z/7+hFLw+GN7z3vWI9u0FccAq9JwXLRQICqfWmp07Bflc9&#10;rECEqMnowRMq+MIA6/L2ptC58Vd6x8s2doJDKORagY1xzKUMrUWnw8KPSOwd/eR05HPqpJn0lcPd&#10;INMkyaTTPXGD1SO+WGxP27PjkrembuTuNdRV+LDNpvb7tPpU6v5u3jyDiDjHv2f4wWd0KJnp4M9k&#10;ghgU8JD4q+ytHrMnEAcFabrMQJaF/E9ffgMAAP//AwBQSwECLQAUAAYACAAAACEAtoM4kv4AAADh&#10;AQAAEwAAAAAAAAAAAAAAAAAAAAAAW0NvbnRlbnRfVHlwZXNdLnhtbFBLAQItABQABgAIAAAAIQA4&#10;/SH/1gAAAJQBAAALAAAAAAAAAAAAAAAAAC8BAABfcmVscy8ucmVsc1BLAQItABQABgAIAAAAIQAq&#10;AMIdMwUAAO4eAAAOAAAAAAAAAAAAAAAAAC4CAABkcnMvZTJvRG9jLnhtbFBLAQItABQABgAIAAAA&#10;IQAnvSel3AAAAAUBAAAPAAAAAAAAAAAAAAAAAI0HAABkcnMvZG93bnJldi54bWxQSwUGAAAAAAQA&#10;BADzAAAAlggAAAAA&#10;">
                <v:shape id="_x0000_s1027" type="#_x0000_t75" style="position:absolute;width:53752;height:14071;visibility:visible;mso-wrap-style:square" filled="t" stroked="t" strokecolor="black [3213]">
                  <v:fill o:detectmouseclick="t"/>
                  <v:path o:connecttype="none"/>
                </v:shape>
                <v:line id="Straight Connector 2" o:spid="_x0000_s1028" style="position:absolute;flip:y;visibility:visible;mso-wrap-style:square" from="4762,9382" to="50840,97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yHtwwAAANoAAAAPAAAAZHJzL2Rvd25yZXYueG1sRE9Na8JA&#10;EL0X/A/LFLzVTUVqSLNKFUQP7UHroblNs9MkbXY2ZNck9te7guBpeLzPSZeDqUVHrassK3ieRCCI&#10;c6srLhQcPzdPMQjnkTXWlknBmRwsF6OHFBNte95Td/CFCCHsElRQet8kUrq8JINuYhviwP3Y1qAP&#10;sC2kbrEP4aaW0yh6kQYrDg0lNrQuKf87nIyC03we/1bfH1//xy6bvW9NNjuvGqXGj8PbKwhPg7+L&#10;b+6dDvPh+sr1ysUFAAD//wMAUEsBAi0AFAAGAAgAAAAhANvh9svuAAAAhQEAABMAAAAAAAAAAAAA&#10;AAAAAAAAAFtDb250ZW50X1R5cGVzXS54bWxQSwECLQAUAAYACAAAACEAWvQsW78AAAAVAQAACwAA&#10;AAAAAAAAAAAAAAAfAQAAX3JlbHMvLnJlbHNQSwECLQAUAAYACAAAACEA4EMh7cMAAADaAAAADwAA&#10;AAAAAAAAAAAAAAAHAgAAZHJzL2Rvd25yZXYueG1sUEsFBgAAAAADAAMAtwAAAPcCAAAAAA==&#10;" strokecolor="black [3040]">
                  <v:stroke endarrow="block"/>
                </v:line>
                <v:rect id="Rectangle 7" o:spid="_x0000_s1029" style="position:absolute;left:6838;top:4255;width:1114;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N5/wwAAANoAAAAPAAAAZHJzL2Rvd25yZXYueG1sRI9Ba4NA&#10;FITvhfyH5RV6a9ZKkMS6hhBo8VSoSQ65PdwXtXHfGnej9t93C4Ueh5n5hsm2s+nESINrLSt4WUYg&#10;iCurW64VHA9vz2sQziNr7CyTgm9ysM0XDxmm2k78SWPpaxEg7FJU0Hjfp1K6qiGDbml74uBd7GDQ&#10;BznUUg84BbjpZBxFiTTYclhosKd9Q9W1vBsFmy++nKPT+y0+mnHVFzf8OLWJUk+P8+4VhKfZ/4f/&#10;2oVWEMPvlXADZP4DAAD//wMAUEsBAi0AFAAGAAgAAAAhANvh9svuAAAAhQEAABMAAAAAAAAAAAAA&#10;AAAAAAAAAFtDb250ZW50X1R5cGVzXS54bWxQSwECLQAUAAYACAAAACEAWvQsW78AAAAVAQAACwAA&#10;AAAAAAAAAAAAAAAfAQAAX3JlbHMvLnJlbHNQSwECLQAUAAYACAAAACEA6Szef8MAAADaAAAADwAA&#10;AAAAAAAAAAAAAAAHAgAAZHJzL2Rvd25yZXYueG1sUEsFBgAAAAADAAMAtwAAAPcCAAAAAA==&#10;" fillcolor="black [3200]" strokecolor="black [1600]" strokeweight="2pt"/>
                <v:rect id="Rectangle 9" o:spid="_x0000_s1030" style="position:absolute;left:20328;top:3896;width:1111;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HvkxAAAANoAAAAPAAAAZHJzL2Rvd25yZXYueG1sRI/NasMw&#10;EITvhb6D2EBvjRw3mNS1HEogxadC83PIbbE2thNr5Viq7b59VCj0OMzMN0y2nkwrBupdY1nBYh6B&#10;IC6tbrhScNhvn1cgnEfW2FomBT/kYJ0/PmSYajvyFw07X4kAYZeigtr7LpXSlTUZdHPbEQfvbHuD&#10;Psi+krrHMcBNK+MoSqTBhsNCjR1taiqvu2+j4PXC51N0/LjFBzMsu+KGn8cmUeppNr2/gfA0+f/w&#10;X7vQCl7g90q4ATK/AwAA//8DAFBLAQItABQABgAIAAAAIQDb4fbL7gAAAIUBAAATAAAAAAAAAAAA&#10;AAAAAAAAAABbQ29udGVudF9UeXBlc10ueG1sUEsBAi0AFAAGAAgAAAAhAFr0LFu/AAAAFQEAAAsA&#10;AAAAAAAAAAAAAAAAHwEAAF9yZWxzLy5yZWxzUEsBAi0AFAAGAAgAAAAhAIZge+TEAAAA2gAAAA8A&#10;AAAAAAAAAAAAAAAABwIAAGRycy9kb3ducmV2LnhtbFBLBQYAAAAAAwADALcAAAD4AgAAAAA=&#10;" fillcolor="black [3200]" strokecolor="black [1600]" strokeweight="2pt"/>
                <v:rect id="Rectangle 10" o:spid="_x0000_s1031" style="position:absolute;left:33383;top:3896;width:1111;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eOQwwAAANoAAAAPAAAAZHJzL2Rvd25yZXYueG1sRI9Pa8JA&#10;FMTvgt9heUJvuqmEoNFVSqGSU8F/B2+P7DOJZt/G7Jqk374rFHocZuY3zHo7mFp01LrKsoL3WQSC&#10;OLe64kLB6fg1XYBwHlljbZkU/JCD7WY8WmOqbc976g6+EAHCLkUFpfdNKqXLSzLoZrYhDt7VtgZ9&#10;kG0hdYt9gJtazqMokQYrDgslNvRZUn4/PI2C5Y2vl+i8e8xPpoub7IHf5ypR6m0yfKxAeBr8f/iv&#10;nWkFMbyuhBsgN78AAAD//wMAUEsBAi0AFAAGAAgAAAAhANvh9svuAAAAhQEAABMAAAAAAAAAAAAA&#10;AAAAAAAAAFtDb250ZW50X1R5cGVzXS54bWxQSwECLQAUAAYACAAAACEAWvQsW78AAAAVAQAACwAA&#10;AAAAAAAAAAAAAAAfAQAAX3JlbHMvLnJlbHNQSwECLQAUAAYACAAAACEACYnjkMMAAADaAAAADwAA&#10;AAAAAAAAAAAAAAAHAgAAZHJzL2Rvd25yZXYueG1sUEsFBgAAAAADAAMAtwAAAPcCAAAAAA==&#10;" fillcolor="black [3200]" strokecolor="black [1600]" strokeweight="2pt"/>
                <v:rect id="Rectangle 11" o:spid="_x0000_s1032" style="position:absolute;left:46895;top:3896;width:1113;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UYLxAAAANoAAAAPAAAAZHJzL2Rvd25yZXYueG1sRI/NasMw&#10;EITvhb6D2EBvjRzTmNS1HEogxadC83PIbbE2thNr5Viq7b59VCj0OMzMN0y2nkwrBupdY1nBYh6B&#10;IC6tbrhScNhvn1cgnEfW2FomBT/kYJ0/PmSYajvyFw07X4kAYZeigtr7LpXSlTUZdHPbEQfvbHuD&#10;Psi+krrHMcBNK+MoSqTBhsNCjR1taiqvu2+j4PXC51N0/LjFBzO8dMUNP49NotTTbHp/A+Fp8v/h&#10;v3ahFSzh90q4ATK/AwAA//8DAFBLAQItABQABgAIAAAAIQDb4fbL7gAAAIUBAAATAAAAAAAAAAAA&#10;AAAAAAAAAABbQ29udGVudF9UeXBlc10ueG1sUEsBAi0AFAAGAAgAAAAhAFr0LFu/AAAAFQEAAAsA&#10;AAAAAAAAAAAAAAAAHwEAAF9yZWxzLy5yZWxzUEsBAi0AFAAGAAgAAAAhAGbFRgvEAAAA2gAAAA8A&#10;AAAAAAAAAAAAAAAABwIAAGRycy9kb3ducmV2LnhtbFBLBQYAAAAAAwADALcAAAD4AgAAAAA=&#10;" fillcolor="black [3200]" strokecolor="black [1600]" strokeweight="2pt"/>
                <v:shapetype id="_x0000_t32" coordsize="21600,21600" o:spt="32" o:oned="t" path="m,l21600,21600e" filled="f">
                  <v:path arrowok="t" fillok="f" o:connecttype="none"/>
                  <o:lock v:ext="edit" shapetype="t"/>
                </v:shapetype>
                <v:shape id="Straight Arrow Connector 12" o:spid="_x0000_s1033" type="#_x0000_t32" style="position:absolute;left:7922;top:10416;width:1240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vYhwwAAANoAAAAPAAAAZHJzL2Rvd25yZXYueG1sRI9BawIx&#10;FITvBf9DeIK3mtXDdtkaRcSVilCoCtLbY/O6Wbp5WZJU139vCoUeh5n5hlmsBtuJK/nQOlYwm2Yg&#10;iGunW24UnE/VcwEiRGSNnWNScKcAq+XoaYGldjf+oOsxNiJBOJSowMTYl1KG2pDFMHU9cfK+nLcY&#10;k/SN1B5vCW47Oc+yXFpsOS0Y7GljqP4+/lgFny/5rpBFVb0f3Gzr99v+Yvxeqcl4WL+CiDTE//Bf&#10;+00ryOH3SroBcvkAAAD//wMAUEsBAi0AFAAGAAgAAAAhANvh9svuAAAAhQEAABMAAAAAAAAAAAAA&#10;AAAAAAAAAFtDb250ZW50X1R5cGVzXS54bWxQSwECLQAUAAYACAAAACEAWvQsW78AAAAVAQAACwAA&#10;AAAAAAAAAAAAAAAfAQAAX3JlbHMvLnJlbHNQSwECLQAUAAYACAAAACEAsRL2IcMAAADaAAAADwAA&#10;AAAAAAAAAAAAAAAHAgAAZHJzL2Rvd25yZXYueG1sUEsFBgAAAAADAAMAtwAAAPcCAAAAAA==&#10;" strokecolor="black [3040]">
                  <v:stroke dashstyle="3 1" startarrow="block" startarrowwidth="narrow" startarrowlength="short" endarrow="block" endarrowwidth="narrow" endarrowlength="short"/>
                </v:shape>
                <v:rect id="Rectangle 13" o:spid="_x0000_s1034" style="position:absolute;left:10973;top:1749;width:5567;height:3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MXkwwAAANoAAAAPAAAAZHJzL2Rvd25yZXYueG1sRI9Ba8JA&#10;FITvBf/D8oTemo1FWkldJUiV5lgjiLeX7GuSNvs2ZNeY/PtuoeBxmJlvmPV2NK0YqHeNZQWLKAZB&#10;XFrdcKXglO+fViCcR9bYWiYFEznYbmYPa0y0vfEnDUdfiQBhl6CC2vsukdKVNRl0ke2Ig/dle4M+&#10;yL6SusdbgJtWPsfxizTYcFiosaNdTeXP8WoUuGLI8qlLz98XVxbpO5t8mR2UepyP6RsIT6O/h//b&#10;H1rBK/xdCTdAbn4BAAD//wMAUEsBAi0AFAAGAAgAAAAhANvh9svuAAAAhQEAABMAAAAAAAAAAAAA&#10;AAAAAAAAAFtDb250ZW50X1R5cGVzXS54bWxQSwECLQAUAAYACAAAACEAWvQsW78AAAAVAQAACwAA&#10;AAAAAAAAAAAAAAAfAQAAX3JlbHMvLnJlbHNQSwECLQAUAAYACAAAACEA2LzF5MMAAADaAAAADwAA&#10;AAAAAAAAAAAAAAAHAgAAZHJzL2Rvd25yZXYueG1sUEsFBgAAAAADAAMAtwAAAPcCAAAAAA==&#10;" filled="f" stroked="f" strokeweight="2pt"/>
                <v:shapetype id="_x0000_t202" coordsize="21600,21600" o:spt="202" path="m,l,21600r21600,l21600,xe">
                  <v:stroke joinstyle="miter"/>
                  <v:path gradientshapeok="t" o:connecttype="rect"/>
                </v:shapetype>
                <v:shape id="Text Box 14" o:spid="_x0000_s1035" type="#_x0000_t202" style="position:absolute;left:5168;top:1031;width:7068;height:2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niPxAAAANoAAAAPAAAAZHJzL2Rvd25yZXYueG1sRI9Ba8JA&#10;FITvBf/D8gpepG4sxUrqKlooKFREWzw/sq/Z1OzbNLsm0V/vCkKPw8w3w0znnS1FQ7UvHCsYDRMQ&#10;xJnTBecKvr8+niYgfEDWWDomBWfyMJ/1HqaYatfyjpp9yEUsYZ+iAhNClUrpM0MW/dBVxNH7cbXF&#10;EGWdS11jG8ttKZ+TZCwtFhwXDFb0big77k9WweT8shkcxq+H33K7XppL/sefR1Sq/9gt3kAE6sJ/&#10;+E6vdOTgdiXeADm7AgAA//8DAFBLAQItABQABgAIAAAAIQDb4fbL7gAAAIUBAAATAAAAAAAAAAAA&#10;AAAAAAAAAABbQ29udGVudF9UeXBlc10ueG1sUEsBAi0AFAAGAAgAAAAhAFr0LFu/AAAAFQEAAAsA&#10;AAAAAAAAAAAAAAAAHwEAAF9yZWxzLy5yZWxzUEsBAi0AFAAGAAgAAAAhAJNeeI/EAAAA2gAAAA8A&#10;AAAAAAAAAAAAAAAABwIAAGRycy9kb3ducmV2LnhtbFBLBQYAAAAAAwADALcAAAD4AgAAAAA=&#10;" fillcolor="white [3201]" stroked="f" strokeweight=".5pt">
                  <v:textbox inset="0,0,0,0">
                    <w:txbxContent>
                      <w:p w14:paraId="6B3E2F6D" w14:textId="77777777" w:rsidR="004A3F69" w:rsidRDefault="004A3F69" w:rsidP="004A3F69">
                        <w:pPr>
                          <w:rPr>
                            <w:sz w:val="16"/>
                            <w:szCs w:val="16"/>
                            <w:lang w:val="sv-SE"/>
                          </w:rPr>
                        </w:pPr>
                        <w:r>
                          <w:rPr>
                            <w:sz w:val="16"/>
                            <w:szCs w:val="16"/>
                            <w:lang w:val="sv-SE"/>
                          </w:rPr>
                          <w:t>ON duration/</w:t>
                        </w:r>
                      </w:p>
                      <w:p w14:paraId="4BAE54B8" w14:textId="77777777" w:rsidR="004A3F69" w:rsidRDefault="004A3F69" w:rsidP="004A3F69">
                        <w:pPr>
                          <w:rPr>
                            <w:sz w:val="16"/>
                            <w:szCs w:val="16"/>
                            <w:lang w:val="sv-SE"/>
                          </w:rPr>
                        </w:pPr>
                        <w:r>
                          <w:rPr>
                            <w:sz w:val="16"/>
                            <w:szCs w:val="16"/>
                            <w:lang w:val="sv-SE"/>
                          </w:rPr>
                          <w:t>active time</w:t>
                        </w:r>
                      </w:p>
                    </w:txbxContent>
                  </v:textbox>
                </v:shape>
                <v:shape id="Text Box 52" o:spid="_x0000_s1036" type="#_x0000_t202" style="position:absolute;left:10814;top:10896;width:7062;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t0UxQAAANoAAAAPAAAAZHJzL2Rvd25yZXYueG1sRI9BawIx&#10;FITvBf9DeIVeimYtonY1ihYKCop0LZ4fm+dm6+Zlu0l17a83BaHHYWa+Yabz1lbiTI0vHSvo9xIQ&#10;xLnTJRcKPvfv3TEIH5A1Vo5JwZU8zGedhymm2l34g85ZKESEsE9RgQmhTqX0uSGLvudq4ugdXWMx&#10;RNkUUjd4iXBbyZckGUqLJccFgzW9GcpP2Y9VML4Ots+H4ejwVe3WS/NbfPPmhEo9PbaLCYhAbfgP&#10;39srreAV/q7EGyBnNwAAAP//AwBQSwECLQAUAAYACAAAACEA2+H2y+4AAACFAQAAEwAAAAAAAAAA&#10;AAAAAAAAAAAAW0NvbnRlbnRfVHlwZXNdLnhtbFBLAQItABQABgAIAAAAIQBa9CxbvwAAABUBAAAL&#10;AAAAAAAAAAAAAAAAAB8BAABfcmVscy8ucmVsc1BLAQItABQABgAIAAAAIQD8Et0UxQAAANoAAAAP&#10;AAAAAAAAAAAAAAAAAAcCAABkcnMvZG93bnJldi54bWxQSwUGAAAAAAMAAwC3AAAA+QIAAAAA&#10;" fillcolor="white [3201]" stroked="f" strokeweight=".5pt">
                  <v:textbox inset="0,0,0,0">
                    <w:txbxContent>
                      <w:p w14:paraId="45633401" w14:textId="77777777" w:rsidR="004A3F69" w:rsidRDefault="004A3F69" w:rsidP="004A3F69">
                        <w:pPr>
                          <w:rPr>
                            <w:sz w:val="24"/>
                            <w:szCs w:val="24"/>
                          </w:rPr>
                        </w:pPr>
                        <w:r>
                          <w:rPr>
                            <w:sz w:val="16"/>
                            <w:szCs w:val="16"/>
                          </w:rPr>
                          <w:t>OFF duration/</w:t>
                        </w:r>
                      </w:p>
                      <w:p w14:paraId="09CEE34F" w14:textId="77777777" w:rsidR="004A3F69" w:rsidRDefault="004A3F69" w:rsidP="004A3F69">
                        <w:pPr>
                          <w:rPr>
                            <w:sz w:val="20"/>
                          </w:rPr>
                        </w:pPr>
                        <w:r>
                          <w:rPr>
                            <w:sz w:val="16"/>
                            <w:szCs w:val="16"/>
                          </w:rPr>
                          <w:t>inactive time</w:t>
                        </w:r>
                      </w:p>
                    </w:txbxContent>
                  </v:textbox>
                </v:shape>
                <v:shape id="Text Box 52" o:spid="_x0000_s1037" type="#_x0000_t202" style="position:absolute;left:49158;top:9890;width:2600;height:1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CdsxgAAANsAAAAPAAAAZHJzL2Rvd25yZXYueG1sRI9BawJB&#10;DIXvBf/DEMFLqbNKsbJ1FBWEFipSWzyHnXRn605m3Znq2l9vDoXeEt7Le19mi87X6kxtrAIbGA0z&#10;UMRFsBWXBj4/Ng9TUDEhW6wDk4ErRVjMe3czzG248Dud96lUEsIxRwMupSbXOhaOPMZhaIhF+wqt&#10;xyRrW2rb4kXCfa3HWTbRHiuWBocNrR0Vx/2PNzC9Pm7vD5Onw3e9e1253/LEb0c0ZtDvls+gEnXp&#10;3/x3/WIFX+jlFxlAz28AAAD//wMAUEsBAi0AFAAGAAgAAAAhANvh9svuAAAAhQEAABMAAAAAAAAA&#10;AAAAAAAAAAAAAFtDb250ZW50X1R5cGVzXS54bWxQSwECLQAUAAYACAAAACEAWvQsW78AAAAVAQAA&#10;CwAAAAAAAAAAAAAAAAAfAQAAX3JlbHMvLnJlbHNQSwECLQAUAAYACAAAACEA+ygnbMYAAADbAAAA&#10;DwAAAAAAAAAAAAAAAAAHAgAAZHJzL2Rvd25yZXYueG1sUEsFBgAAAAADAAMAtwAAAPoCAAAAAA==&#10;" fillcolor="white [3201]" stroked="f" strokeweight=".5pt">
                  <v:textbox inset="0,0,0,0">
                    <w:txbxContent>
                      <w:p w14:paraId="633F2703" w14:textId="77777777" w:rsidR="004A3F69" w:rsidRDefault="004A3F69" w:rsidP="004A3F69">
                        <w:pPr>
                          <w:rPr>
                            <w:lang w:val="sv-SE"/>
                          </w:rPr>
                        </w:pPr>
                        <w:r>
                          <w:rPr>
                            <w:sz w:val="16"/>
                            <w:szCs w:val="16"/>
                            <w:lang w:val="sv-SE"/>
                          </w:rPr>
                          <w:t>Time</w:t>
                        </w:r>
                      </w:p>
                    </w:txbxContent>
                  </v:textbox>
                </v:shape>
                <w10:anchorlock/>
              </v:group>
            </w:pict>
          </mc:Fallback>
        </mc:AlternateContent>
      </w:r>
    </w:p>
    <w:p w14:paraId="747C8F78" w14:textId="77777777" w:rsidR="004A3F69" w:rsidRDefault="004A3F69" w:rsidP="004A3F69">
      <w:pPr>
        <w:keepLines/>
        <w:tabs>
          <w:tab w:val="left" w:pos="1247"/>
          <w:tab w:val="left" w:pos="2552"/>
          <w:tab w:val="left" w:pos="3856"/>
          <w:tab w:val="left" w:pos="5216"/>
          <w:tab w:val="left" w:pos="6464"/>
          <w:tab w:val="left" w:pos="7768"/>
          <w:tab w:val="left" w:pos="9072"/>
          <w:tab w:val="left" w:pos="10206"/>
        </w:tabs>
        <w:spacing w:before="120"/>
        <w:jc w:val="center"/>
        <w:rPr>
          <w:b/>
        </w:rPr>
      </w:pPr>
      <w:r>
        <w:rPr>
          <w:b/>
        </w:rPr>
        <w:t>Figure 4: DRX cycle illustrating on and off durations</w:t>
      </w:r>
    </w:p>
    <w:p w14:paraId="07A85E8A" w14:textId="77777777" w:rsidR="004A3F69" w:rsidRPr="004A3F69" w:rsidRDefault="004A3F69" w:rsidP="004A3F69">
      <w:pPr>
        <w:rPr>
          <w:sz w:val="20"/>
          <w:szCs w:val="18"/>
        </w:rPr>
      </w:pPr>
    </w:p>
    <w:p w14:paraId="3231263C" w14:textId="7B524587" w:rsidR="004A3F69" w:rsidRPr="006C4541" w:rsidRDefault="004A3F69" w:rsidP="004A3F69">
      <w:pPr>
        <w:rPr>
          <w:rFonts w:ascii="Times New Roman" w:hAnsi="Times New Roman"/>
          <w:sz w:val="20"/>
          <w:szCs w:val="18"/>
        </w:rPr>
      </w:pPr>
      <w:r w:rsidRPr="006C4541">
        <w:rPr>
          <w:rFonts w:ascii="Times New Roman" w:hAnsi="Times New Roman"/>
          <w:sz w:val="20"/>
          <w:szCs w:val="18"/>
        </w:rPr>
        <w:t>According to TS 24.501 v17.4.1, the UE can be configured with DRX cycle by the core network node (</w:t>
      </w:r>
      <w:proofErr w:type="gramStart"/>
      <w:r w:rsidRPr="006C4541">
        <w:rPr>
          <w:rFonts w:ascii="Times New Roman" w:hAnsi="Times New Roman"/>
          <w:sz w:val="20"/>
          <w:szCs w:val="18"/>
        </w:rPr>
        <w:t>e.g.</w:t>
      </w:r>
      <w:proofErr w:type="gramEnd"/>
      <w:r w:rsidRPr="006C4541">
        <w:rPr>
          <w:rFonts w:ascii="Times New Roman" w:hAnsi="Times New Roman"/>
          <w:sz w:val="20"/>
          <w:szCs w:val="18"/>
        </w:rPr>
        <w:t xml:space="preserve"> AMF) using non-access stratum (NAS signaling). According to section 8.2.6.15 (Requested DRX parameters) in TS 24.501 v17.4.1: “If the UE wants to use</w:t>
      </w:r>
      <w:r w:rsidRPr="006C4541">
        <w:rPr>
          <w:rFonts w:ascii="Times New Roman" w:hAnsi="Times New Roman"/>
          <w:sz w:val="20"/>
          <w:szCs w:val="18"/>
          <w:lang w:eastAsia="zh-CN"/>
        </w:rPr>
        <w:t xml:space="preserve"> or change the</w:t>
      </w:r>
      <w:r w:rsidRPr="006C4541">
        <w:rPr>
          <w:rFonts w:ascii="Times New Roman" w:hAnsi="Times New Roman"/>
          <w:sz w:val="20"/>
          <w:szCs w:val="18"/>
        </w:rPr>
        <w:t xml:space="preserve"> UE specific DRX parameter</w:t>
      </w:r>
      <w:r w:rsidRPr="006C4541">
        <w:rPr>
          <w:rFonts w:ascii="Times New Roman" w:hAnsi="Times New Roman"/>
          <w:sz w:val="20"/>
          <w:szCs w:val="18"/>
          <w:lang w:eastAsia="zh-CN"/>
        </w:rPr>
        <w:t>s</w:t>
      </w:r>
      <w:r w:rsidRPr="006C4541">
        <w:rPr>
          <w:rFonts w:ascii="Times New Roman" w:hAnsi="Times New Roman"/>
          <w:sz w:val="20"/>
          <w:szCs w:val="18"/>
        </w:rPr>
        <w:t>, the UE shall include the Requested DRX parameter</w:t>
      </w:r>
      <w:r w:rsidRPr="006C4541">
        <w:rPr>
          <w:rFonts w:ascii="Times New Roman" w:hAnsi="Times New Roman"/>
          <w:sz w:val="20"/>
          <w:szCs w:val="18"/>
          <w:lang w:eastAsia="zh-CN"/>
        </w:rPr>
        <w:t>s</w:t>
      </w:r>
      <w:r w:rsidRPr="006C4541">
        <w:rPr>
          <w:rFonts w:ascii="Times New Roman" w:hAnsi="Times New Roman"/>
          <w:sz w:val="20"/>
          <w:szCs w:val="18"/>
        </w:rPr>
        <w:t xml:space="preserve"> IE in the REGISTRATION REQUEST message.”</w:t>
      </w:r>
    </w:p>
    <w:p w14:paraId="1E424594" w14:textId="6085F9EA" w:rsidR="00163302" w:rsidRPr="006C4541" w:rsidRDefault="00163302" w:rsidP="004A3F69">
      <w:pPr>
        <w:rPr>
          <w:rFonts w:ascii="Times New Roman" w:hAnsi="Times New Roman"/>
          <w:sz w:val="20"/>
          <w:szCs w:val="18"/>
        </w:rPr>
      </w:pPr>
    </w:p>
    <w:p w14:paraId="706338FF" w14:textId="54C32645" w:rsidR="00163302" w:rsidRPr="006C4541" w:rsidRDefault="00163302" w:rsidP="00163302">
      <w:pPr>
        <w:rPr>
          <w:rFonts w:ascii="Times New Roman" w:hAnsi="Times New Roman"/>
          <w:sz w:val="20"/>
          <w:szCs w:val="18"/>
        </w:rPr>
      </w:pPr>
      <w:r w:rsidRPr="006C4541">
        <w:rPr>
          <w:rFonts w:ascii="Times New Roman" w:hAnsi="Times New Roman"/>
          <w:sz w:val="20"/>
          <w:szCs w:val="18"/>
          <w:lang w:eastAsia="zh-CN"/>
        </w:rPr>
        <w:t xml:space="preserve">The AMF provides to the </w:t>
      </w:r>
      <w:r w:rsidRPr="006C4541">
        <w:rPr>
          <w:rFonts w:ascii="Times New Roman" w:hAnsi="Times New Roman"/>
          <w:sz w:val="20"/>
          <w:szCs w:val="18"/>
        </w:rPr>
        <w:t>NG-RAN node</w:t>
      </w:r>
      <w:r w:rsidRPr="006C4541">
        <w:rPr>
          <w:rFonts w:ascii="Times New Roman" w:hAnsi="Times New Roman"/>
          <w:sz w:val="20"/>
          <w:szCs w:val="18"/>
          <w:lang w:eastAsia="zh-CN"/>
        </w:rPr>
        <w:t xml:space="preserve"> the Core Network Assistance Information </w:t>
      </w:r>
      <w:r w:rsidRPr="006C4541">
        <w:rPr>
          <w:rFonts w:ascii="Times New Roman" w:hAnsi="Times New Roman"/>
          <w:sz w:val="20"/>
          <w:szCs w:val="18"/>
        </w:rPr>
        <w:t>to assist the NG-RAN node's decision whether the UE can be sent to RRC</w:t>
      </w:r>
      <w:r w:rsidRPr="006C4541">
        <w:rPr>
          <w:rFonts w:ascii="Times New Roman" w:hAnsi="Times New Roman"/>
          <w:sz w:val="20"/>
          <w:szCs w:val="18"/>
          <w:lang w:eastAsia="zh-CN"/>
        </w:rPr>
        <w:t>_</w:t>
      </w:r>
      <w:r w:rsidRPr="006C4541">
        <w:rPr>
          <w:rFonts w:ascii="Times New Roman" w:hAnsi="Times New Roman"/>
          <w:sz w:val="20"/>
          <w:szCs w:val="18"/>
        </w:rPr>
        <w:t>INACTIVE, and to assist UE configuration and paging in RRC_INACTIVE.</w:t>
      </w:r>
      <w:r w:rsidRPr="006C4541">
        <w:rPr>
          <w:rFonts w:ascii="Times New Roman" w:hAnsi="Times New Roman"/>
          <w:sz w:val="20"/>
          <w:szCs w:val="18"/>
          <w:lang w:eastAsia="zh-CN"/>
        </w:rPr>
        <w:t xml:space="preserve"> The Core Network Assistance Information includes </w:t>
      </w:r>
      <w:r w:rsidRPr="006C4541">
        <w:rPr>
          <w:rFonts w:ascii="Times New Roman" w:hAnsi="Times New Roman"/>
          <w:sz w:val="20"/>
          <w:szCs w:val="18"/>
        </w:rPr>
        <w:t xml:space="preserve">the UE specific DRX, an indication if the UE is configured with Mobile Initiated Connection Only (MICO) mode by the AMF, the Expected UE </w:t>
      </w:r>
      <w:proofErr w:type="spellStart"/>
      <w:r w:rsidRPr="006C4541">
        <w:rPr>
          <w:rFonts w:ascii="Times New Roman" w:hAnsi="Times New Roman"/>
          <w:sz w:val="20"/>
          <w:szCs w:val="18"/>
        </w:rPr>
        <w:t>Behaviour</w:t>
      </w:r>
      <w:proofErr w:type="spellEnd"/>
      <w:r w:rsidRPr="006C4541">
        <w:rPr>
          <w:rFonts w:ascii="Times New Roman" w:hAnsi="Times New Roman"/>
          <w:sz w:val="20"/>
          <w:szCs w:val="18"/>
        </w:rPr>
        <w:t xml:space="preserve">, and the NR Paging </w:t>
      </w:r>
      <w:proofErr w:type="spellStart"/>
      <w:r w:rsidRPr="006C4541">
        <w:rPr>
          <w:rFonts w:ascii="Times New Roman" w:hAnsi="Times New Roman"/>
          <w:sz w:val="20"/>
          <w:szCs w:val="18"/>
        </w:rPr>
        <w:t>eDRX</w:t>
      </w:r>
      <w:proofErr w:type="spellEnd"/>
      <w:r w:rsidRPr="006C4541">
        <w:rPr>
          <w:rFonts w:ascii="Times New Roman" w:hAnsi="Times New Roman"/>
          <w:sz w:val="20"/>
          <w:szCs w:val="18"/>
        </w:rPr>
        <w:t xml:space="preserve"> Information</w:t>
      </w:r>
      <w:r w:rsidRPr="006C4541">
        <w:rPr>
          <w:rFonts w:ascii="Times New Roman" w:hAnsi="Times New Roman"/>
          <w:sz w:val="20"/>
          <w:szCs w:val="18"/>
          <w:lang w:eastAsia="zh-CN"/>
        </w:rPr>
        <w:t xml:space="preserve">. </w:t>
      </w:r>
      <w:r w:rsidRPr="006C4541">
        <w:rPr>
          <w:rFonts w:ascii="Times New Roman" w:hAnsi="Times New Roman"/>
          <w:sz w:val="20"/>
          <w:szCs w:val="18"/>
        </w:rPr>
        <w:t xml:space="preserve">The UE registration area is </w:t>
      </w:r>
      <w:proofErr w:type="gramStart"/>
      <w:r w:rsidRPr="006C4541">
        <w:rPr>
          <w:rFonts w:ascii="Times New Roman" w:hAnsi="Times New Roman"/>
          <w:sz w:val="20"/>
          <w:szCs w:val="18"/>
        </w:rPr>
        <w:t>taken into account</w:t>
      </w:r>
      <w:proofErr w:type="gramEnd"/>
      <w:r w:rsidRPr="006C4541">
        <w:rPr>
          <w:rFonts w:ascii="Times New Roman" w:hAnsi="Times New Roman"/>
          <w:sz w:val="20"/>
          <w:szCs w:val="18"/>
        </w:rPr>
        <w:t xml:space="preserve"> by the NG-RAN node when configuring the RNA</w:t>
      </w:r>
      <w:r w:rsidRPr="006C4541">
        <w:rPr>
          <w:rFonts w:ascii="Times New Roman" w:hAnsi="Times New Roman"/>
          <w:sz w:val="20"/>
          <w:szCs w:val="18"/>
          <w:lang w:eastAsia="zh-CN"/>
        </w:rPr>
        <w:t xml:space="preserve">. The UE specific DRX and </w:t>
      </w:r>
      <w:r w:rsidRPr="006C4541">
        <w:rPr>
          <w:rFonts w:ascii="Times New Roman" w:hAnsi="Times New Roman"/>
          <w:sz w:val="20"/>
          <w:szCs w:val="18"/>
        </w:rPr>
        <w:t>UE Identity Index value</w:t>
      </w:r>
      <w:r w:rsidRPr="006C4541">
        <w:rPr>
          <w:rFonts w:ascii="Times New Roman" w:hAnsi="Times New Roman"/>
          <w:sz w:val="20"/>
          <w:szCs w:val="18"/>
          <w:lang w:eastAsia="zh-CN"/>
        </w:rPr>
        <w:t xml:space="preserve"> are used by the </w:t>
      </w:r>
      <w:r w:rsidRPr="006C4541">
        <w:rPr>
          <w:rFonts w:ascii="Times New Roman" w:hAnsi="Times New Roman"/>
          <w:sz w:val="20"/>
          <w:szCs w:val="18"/>
        </w:rPr>
        <w:t>NG-RAN node</w:t>
      </w:r>
      <w:r w:rsidRPr="006C4541">
        <w:rPr>
          <w:rFonts w:ascii="Times New Roman" w:hAnsi="Times New Roman"/>
          <w:sz w:val="20"/>
          <w:szCs w:val="18"/>
          <w:lang w:eastAsia="zh-CN"/>
        </w:rPr>
        <w:t xml:space="preserve"> for RAN paging.</w:t>
      </w:r>
      <w:r w:rsidR="00F200A9" w:rsidRPr="006C4541">
        <w:rPr>
          <w:rFonts w:ascii="Times New Roman" w:hAnsi="Times New Roman"/>
          <w:sz w:val="20"/>
          <w:szCs w:val="18"/>
          <w:lang w:eastAsia="zh-CN"/>
        </w:rPr>
        <w:t xml:space="preserve"> </w:t>
      </w:r>
      <w:r w:rsidRPr="006C4541">
        <w:rPr>
          <w:rFonts w:ascii="Times New Roman" w:hAnsi="Times New Roman"/>
          <w:sz w:val="20"/>
          <w:szCs w:val="18"/>
        </w:rPr>
        <w:t xml:space="preserve">The NG-RAN node </w:t>
      </w:r>
      <w:proofErr w:type="gramStart"/>
      <w:r w:rsidRPr="006C4541">
        <w:rPr>
          <w:rFonts w:ascii="Times New Roman" w:hAnsi="Times New Roman"/>
          <w:sz w:val="20"/>
          <w:szCs w:val="18"/>
        </w:rPr>
        <w:t>takes into account</w:t>
      </w:r>
      <w:proofErr w:type="gramEnd"/>
      <w:r w:rsidRPr="006C4541">
        <w:rPr>
          <w:rFonts w:ascii="Times New Roman" w:hAnsi="Times New Roman"/>
          <w:sz w:val="20"/>
          <w:szCs w:val="18"/>
        </w:rPr>
        <w:t xml:space="preserve"> the NR Paging </w:t>
      </w:r>
      <w:proofErr w:type="spellStart"/>
      <w:r w:rsidRPr="006C4541">
        <w:rPr>
          <w:rFonts w:ascii="Times New Roman" w:hAnsi="Times New Roman"/>
          <w:sz w:val="20"/>
          <w:szCs w:val="18"/>
        </w:rPr>
        <w:t>eDRX</w:t>
      </w:r>
      <w:proofErr w:type="spellEnd"/>
      <w:r w:rsidRPr="006C4541">
        <w:rPr>
          <w:rFonts w:ascii="Times New Roman" w:hAnsi="Times New Roman"/>
          <w:sz w:val="20"/>
          <w:szCs w:val="18"/>
        </w:rPr>
        <w:t xml:space="preserve"> Information to configure the RAN Paging when the NR UE is in RRC_INACTIVE. </w:t>
      </w:r>
      <w:bookmarkStart w:id="23" w:name="_Hlk87296441"/>
      <w:r w:rsidRPr="006C4541">
        <w:rPr>
          <w:rFonts w:ascii="Times New Roman" w:hAnsi="Times New Roman"/>
          <w:sz w:val="20"/>
          <w:szCs w:val="18"/>
        </w:rPr>
        <w:t xml:space="preserve">When sending </w:t>
      </w:r>
      <w:proofErr w:type="spellStart"/>
      <w:r w:rsidRPr="006C4541">
        <w:rPr>
          <w:rFonts w:ascii="Times New Roman" w:hAnsi="Times New Roman"/>
          <w:sz w:val="20"/>
          <w:szCs w:val="18"/>
        </w:rPr>
        <w:t>XnAP</w:t>
      </w:r>
      <w:proofErr w:type="spellEnd"/>
      <w:r w:rsidRPr="006C4541">
        <w:rPr>
          <w:rFonts w:ascii="Times New Roman" w:hAnsi="Times New Roman"/>
          <w:sz w:val="20"/>
          <w:szCs w:val="18"/>
        </w:rPr>
        <w:t xml:space="preserve"> RAN Paging to </w:t>
      </w:r>
      <w:proofErr w:type="spellStart"/>
      <w:r w:rsidRPr="006C4541">
        <w:rPr>
          <w:rFonts w:ascii="Times New Roman" w:hAnsi="Times New Roman"/>
          <w:sz w:val="20"/>
          <w:szCs w:val="18"/>
        </w:rPr>
        <w:t>neighbour</w:t>
      </w:r>
      <w:proofErr w:type="spellEnd"/>
      <w:r w:rsidRPr="006C4541">
        <w:rPr>
          <w:rFonts w:ascii="Times New Roman" w:hAnsi="Times New Roman"/>
          <w:sz w:val="20"/>
          <w:szCs w:val="18"/>
        </w:rPr>
        <w:t xml:space="preserve"> NG-RAN node(s), the NR Paging </w:t>
      </w:r>
      <w:proofErr w:type="spellStart"/>
      <w:r w:rsidRPr="006C4541">
        <w:rPr>
          <w:rFonts w:ascii="Times New Roman" w:hAnsi="Times New Roman"/>
          <w:sz w:val="20"/>
          <w:szCs w:val="18"/>
        </w:rPr>
        <w:t>eDRX</w:t>
      </w:r>
      <w:proofErr w:type="spellEnd"/>
      <w:r w:rsidRPr="006C4541">
        <w:rPr>
          <w:rFonts w:ascii="Times New Roman" w:hAnsi="Times New Roman"/>
          <w:sz w:val="20"/>
          <w:szCs w:val="18"/>
        </w:rPr>
        <w:t xml:space="preserve"> Information for RRC_IDLE and for RRC_INACTIVE may be included.</w:t>
      </w:r>
      <w:bookmarkEnd w:id="23"/>
      <w:r w:rsidRPr="006C4541">
        <w:rPr>
          <w:rFonts w:ascii="Times New Roman" w:hAnsi="Times New Roman"/>
          <w:sz w:val="20"/>
          <w:szCs w:val="18"/>
        </w:rPr>
        <w:t xml:space="preserve"> </w:t>
      </w:r>
    </w:p>
    <w:p w14:paraId="5D9FF6D0" w14:textId="5CCC69EB" w:rsidR="00B81549" w:rsidRDefault="00B81549" w:rsidP="00163302">
      <w:pPr>
        <w:rPr>
          <w:sz w:val="20"/>
          <w:szCs w:val="18"/>
        </w:rPr>
      </w:pPr>
    </w:p>
    <w:p w14:paraId="283917E4" w14:textId="77777777" w:rsidR="00B81549" w:rsidRDefault="00B81549" w:rsidP="00B81549"/>
    <w:p w14:paraId="31565C39" w14:textId="1962A190" w:rsidR="00B81549" w:rsidRPr="0059453F" w:rsidRDefault="00B81549" w:rsidP="00B81549">
      <w:pPr>
        <w:pStyle w:val="Observation"/>
      </w:pPr>
      <w:bookmarkStart w:id="24" w:name="_Toc134770147"/>
      <w:r>
        <w:t xml:space="preserve">gNB </w:t>
      </w:r>
      <w:r w:rsidR="00AF5F6B">
        <w:t>is aware of</w:t>
      </w:r>
      <w:r>
        <w:t xml:space="preserve"> UE specif</w:t>
      </w:r>
      <w:r w:rsidR="0051519C">
        <w:t>ic DRX/</w:t>
      </w:r>
      <w:proofErr w:type="spellStart"/>
      <w:r w:rsidR="0051519C">
        <w:t>eDRX</w:t>
      </w:r>
      <w:proofErr w:type="spellEnd"/>
      <w:r w:rsidR="0051519C">
        <w:t xml:space="preserve"> values </w:t>
      </w:r>
      <w:r w:rsidR="00AF5F6B">
        <w:t xml:space="preserve">which it </w:t>
      </w:r>
      <w:r w:rsidR="00644A28">
        <w:t>would have received from</w:t>
      </w:r>
      <w:r w:rsidR="0051519C">
        <w:t xml:space="preserve"> AMF in the </w:t>
      </w:r>
      <w:r w:rsidR="0051519C" w:rsidRPr="00F200A9">
        <w:rPr>
          <w:rFonts w:eastAsia="SimSun"/>
          <w:szCs w:val="18"/>
          <w:lang w:eastAsia="zh-CN"/>
        </w:rPr>
        <w:t>Core Network Assistance Information</w:t>
      </w:r>
      <w:r>
        <w:t>.</w:t>
      </w:r>
      <w:bookmarkEnd w:id="24"/>
    </w:p>
    <w:p w14:paraId="29084CD7" w14:textId="77777777" w:rsidR="00B81549" w:rsidRPr="00B81549" w:rsidRDefault="00B81549" w:rsidP="00163302">
      <w:pPr>
        <w:rPr>
          <w:sz w:val="20"/>
          <w:szCs w:val="18"/>
          <w:lang w:val="en-GB" w:eastAsia="zh-CN"/>
        </w:rPr>
      </w:pPr>
    </w:p>
    <w:p w14:paraId="0ED168C4" w14:textId="77777777" w:rsidR="00163302" w:rsidRPr="00163302" w:rsidRDefault="00163302" w:rsidP="004A3F69">
      <w:pPr>
        <w:rPr>
          <w:sz w:val="20"/>
          <w:szCs w:val="18"/>
          <w:lang w:eastAsia="ja-JP"/>
        </w:rPr>
      </w:pPr>
    </w:p>
    <w:p w14:paraId="6C609C5B" w14:textId="77777777" w:rsidR="004A3F69" w:rsidRPr="00C00627" w:rsidRDefault="004A3F69" w:rsidP="00D129F5">
      <w:pPr>
        <w:rPr>
          <w:sz w:val="20"/>
          <w:lang w:val="en-GB" w:eastAsia="ja-JP"/>
        </w:rPr>
      </w:pPr>
    </w:p>
    <w:p w14:paraId="21806E03" w14:textId="0F3357FB" w:rsidR="00460802" w:rsidRPr="006C4541" w:rsidRDefault="00D129F5" w:rsidP="00D129F5">
      <w:pPr>
        <w:rPr>
          <w:rFonts w:ascii="Times New Roman" w:hAnsi="Times New Roman"/>
          <w:sz w:val="20"/>
          <w:lang w:val="en-GB" w:eastAsia="ja-JP"/>
        </w:rPr>
      </w:pPr>
      <w:r w:rsidRPr="006C4541">
        <w:rPr>
          <w:rFonts w:ascii="Times New Roman" w:hAnsi="Times New Roman"/>
          <w:sz w:val="20"/>
          <w:lang w:val="en-GB" w:eastAsia="ja-JP"/>
        </w:rPr>
        <w:t>The use case for LPHA is primarily for IIOT/factory/wareho</w:t>
      </w:r>
      <w:r w:rsidR="0020340C" w:rsidRPr="006C4541">
        <w:rPr>
          <w:rFonts w:ascii="Times New Roman" w:hAnsi="Times New Roman"/>
          <w:sz w:val="20"/>
          <w:lang w:val="en-GB" w:eastAsia="ja-JP"/>
        </w:rPr>
        <w:t>use</w:t>
      </w:r>
      <w:r w:rsidRPr="006C4541">
        <w:rPr>
          <w:rFonts w:ascii="Times New Roman" w:hAnsi="Times New Roman"/>
          <w:sz w:val="20"/>
          <w:lang w:val="en-GB" w:eastAsia="ja-JP"/>
        </w:rPr>
        <w:t xml:space="preserve"> scenario</w:t>
      </w:r>
      <w:r w:rsidR="0020340C" w:rsidRPr="006C4541">
        <w:rPr>
          <w:rFonts w:ascii="Times New Roman" w:hAnsi="Times New Roman"/>
          <w:sz w:val="20"/>
          <w:lang w:val="en-GB" w:eastAsia="ja-JP"/>
        </w:rPr>
        <w:t xml:space="preserve"> where the devices to save power may be using </w:t>
      </w:r>
      <w:proofErr w:type="spellStart"/>
      <w:r w:rsidR="0020340C" w:rsidRPr="006C4541">
        <w:rPr>
          <w:rFonts w:ascii="Times New Roman" w:hAnsi="Times New Roman"/>
          <w:sz w:val="20"/>
          <w:lang w:val="en-GB" w:eastAsia="ja-JP"/>
        </w:rPr>
        <w:t>eDRX</w:t>
      </w:r>
      <w:proofErr w:type="spellEnd"/>
      <w:r w:rsidR="0020340C" w:rsidRPr="006C4541">
        <w:rPr>
          <w:rFonts w:ascii="Times New Roman" w:hAnsi="Times New Roman"/>
          <w:sz w:val="20"/>
          <w:lang w:val="en-GB" w:eastAsia="ja-JP"/>
        </w:rPr>
        <w:t xml:space="preserve"> or long DRX cycle. Further, their </w:t>
      </w:r>
      <w:proofErr w:type="spellStart"/>
      <w:r w:rsidR="00730EB6" w:rsidRPr="006C4541">
        <w:rPr>
          <w:rFonts w:ascii="Times New Roman" w:hAnsi="Times New Roman"/>
          <w:sz w:val="20"/>
          <w:lang w:val="en-GB" w:eastAsia="ja-JP"/>
        </w:rPr>
        <w:t>eDRX</w:t>
      </w:r>
      <w:proofErr w:type="spellEnd"/>
      <w:r w:rsidR="00730EB6" w:rsidRPr="006C4541">
        <w:rPr>
          <w:rFonts w:ascii="Times New Roman" w:hAnsi="Times New Roman"/>
          <w:sz w:val="20"/>
          <w:lang w:val="en-GB" w:eastAsia="ja-JP"/>
        </w:rPr>
        <w:t xml:space="preserve"> cycle may also be </w:t>
      </w:r>
      <w:proofErr w:type="gramStart"/>
      <w:r w:rsidR="00730EB6" w:rsidRPr="006C4541">
        <w:rPr>
          <w:rFonts w:ascii="Times New Roman" w:hAnsi="Times New Roman"/>
          <w:sz w:val="20"/>
          <w:lang w:val="en-GB" w:eastAsia="ja-JP"/>
        </w:rPr>
        <w:t>aligned;</w:t>
      </w:r>
      <w:proofErr w:type="gramEnd"/>
      <w:r w:rsidR="00730EB6" w:rsidRPr="006C4541">
        <w:rPr>
          <w:rFonts w:ascii="Times New Roman" w:hAnsi="Times New Roman"/>
          <w:sz w:val="20"/>
          <w:lang w:val="en-GB" w:eastAsia="ja-JP"/>
        </w:rPr>
        <w:t xml:space="preserve"> i.e</w:t>
      </w:r>
      <w:r w:rsidR="006610FA">
        <w:rPr>
          <w:rFonts w:ascii="Times New Roman" w:hAnsi="Times New Roman"/>
          <w:sz w:val="20"/>
          <w:lang w:val="en-GB" w:eastAsia="ja-JP"/>
        </w:rPr>
        <w:t>.,</w:t>
      </w:r>
      <w:r w:rsidR="00730EB6" w:rsidRPr="006C4541">
        <w:rPr>
          <w:rFonts w:ascii="Times New Roman" w:hAnsi="Times New Roman"/>
          <w:sz w:val="20"/>
          <w:lang w:val="en-GB" w:eastAsia="ja-JP"/>
        </w:rPr>
        <w:t xml:space="preserve"> the devices wake up at the same time. </w:t>
      </w:r>
      <w:proofErr w:type="gramStart"/>
      <w:r w:rsidR="00730EB6" w:rsidRPr="006C4541">
        <w:rPr>
          <w:rFonts w:ascii="Times New Roman" w:hAnsi="Times New Roman"/>
          <w:sz w:val="20"/>
          <w:lang w:val="en-GB" w:eastAsia="ja-JP"/>
        </w:rPr>
        <w:t>In order to</w:t>
      </w:r>
      <w:proofErr w:type="gramEnd"/>
      <w:r w:rsidR="00CC4E3A" w:rsidRPr="006C4541">
        <w:rPr>
          <w:rFonts w:ascii="Times New Roman" w:hAnsi="Times New Roman"/>
          <w:sz w:val="20"/>
          <w:lang w:val="en-GB" w:eastAsia="ja-JP"/>
        </w:rPr>
        <w:t xml:space="preserve"> ensure that the PRS is always available when UE wakes up after </w:t>
      </w:r>
      <w:proofErr w:type="spellStart"/>
      <w:r w:rsidR="00CC4E3A" w:rsidRPr="006C4541">
        <w:rPr>
          <w:rFonts w:ascii="Times New Roman" w:hAnsi="Times New Roman"/>
          <w:sz w:val="20"/>
          <w:lang w:val="en-GB" w:eastAsia="ja-JP"/>
        </w:rPr>
        <w:t>eDRX</w:t>
      </w:r>
      <w:proofErr w:type="spellEnd"/>
      <w:r w:rsidR="00CC4E3A" w:rsidRPr="006C4541">
        <w:rPr>
          <w:rFonts w:ascii="Times New Roman" w:hAnsi="Times New Roman"/>
          <w:sz w:val="20"/>
          <w:lang w:val="en-GB" w:eastAsia="ja-JP"/>
        </w:rPr>
        <w:t xml:space="preserve"> and for the NW to be able to save</w:t>
      </w:r>
      <w:r w:rsidR="00730EB6" w:rsidRPr="006C4541">
        <w:rPr>
          <w:rFonts w:ascii="Times New Roman" w:hAnsi="Times New Roman"/>
          <w:sz w:val="20"/>
          <w:lang w:val="en-GB" w:eastAsia="ja-JP"/>
        </w:rPr>
        <w:t xml:space="preserve"> NW energy, it </w:t>
      </w:r>
      <w:r w:rsidR="00CD4682" w:rsidRPr="006C4541">
        <w:rPr>
          <w:rFonts w:ascii="Times New Roman" w:hAnsi="Times New Roman"/>
          <w:sz w:val="20"/>
          <w:lang w:val="en-GB" w:eastAsia="ja-JP"/>
        </w:rPr>
        <w:t xml:space="preserve">should be </w:t>
      </w:r>
      <w:r w:rsidR="00460802" w:rsidRPr="006C4541">
        <w:rPr>
          <w:rFonts w:ascii="Times New Roman" w:hAnsi="Times New Roman"/>
          <w:sz w:val="20"/>
          <w:lang w:val="en-GB" w:eastAsia="ja-JP"/>
        </w:rPr>
        <w:t>for LMF to retrieve the DRX</w:t>
      </w:r>
      <w:r w:rsidR="00CC4E3A" w:rsidRPr="006C4541">
        <w:rPr>
          <w:rFonts w:ascii="Times New Roman" w:hAnsi="Times New Roman"/>
          <w:sz w:val="20"/>
          <w:lang w:val="en-GB" w:eastAsia="ja-JP"/>
        </w:rPr>
        <w:t>/</w:t>
      </w:r>
      <w:proofErr w:type="spellStart"/>
      <w:r w:rsidR="00CC4E3A" w:rsidRPr="006C4541">
        <w:rPr>
          <w:rFonts w:ascii="Times New Roman" w:hAnsi="Times New Roman"/>
          <w:sz w:val="20"/>
          <w:lang w:val="en-GB" w:eastAsia="ja-JP"/>
        </w:rPr>
        <w:t>eDRX</w:t>
      </w:r>
      <w:proofErr w:type="spellEnd"/>
      <w:r w:rsidR="00460802" w:rsidRPr="006C4541">
        <w:rPr>
          <w:rFonts w:ascii="Times New Roman" w:hAnsi="Times New Roman"/>
          <w:sz w:val="20"/>
          <w:lang w:val="en-GB" w:eastAsia="ja-JP"/>
        </w:rPr>
        <w:t xml:space="preserve"> cycle and adopt the PRS config (periodicity accordingly).</w:t>
      </w:r>
    </w:p>
    <w:p w14:paraId="14F2A8D5" w14:textId="15991E60" w:rsidR="00460802" w:rsidRDefault="00460802" w:rsidP="00D129F5">
      <w:pPr>
        <w:rPr>
          <w:lang w:val="en-GB" w:eastAsia="ja-JP"/>
        </w:rPr>
      </w:pPr>
    </w:p>
    <w:p w14:paraId="2E2EF83B" w14:textId="77777777" w:rsidR="00163302" w:rsidRDefault="00163302" w:rsidP="00D129F5">
      <w:pPr>
        <w:rPr>
          <w:lang w:val="en-GB" w:eastAsia="ja-JP"/>
        </w:rPr>
      </w:pPr>
    </w:p>
    <w:p w14:paraId="3621A2D9" w14:textId="4EFFD6F0" w:rsidR="006C529F" w:rsidRPr="0038156C" w:rsidRDefault="00213EE7" w:rsidP="0038156C">
      <w:pPr>
        <w:rPr>
          <w:lang w:val="en-GB" w:eastAsia="ja-JP"/>
        </w:rPr>
      </w:pPr>
      <w:r>
        <w:rPr>
          <w:lang w:val="en-GB" w:eastAsia="ja-JP"/>
        </w:rPr>
        <w:lastRenderedPageBreak/>
        <w:t xml:space="preserve"> </w:t>
      </w:r>
      <w:r w:rsidR="00D35616">
        <w:rPr>
          <w:rFonts w:ascii="Times New Roman" w:eastAsia="Times New Roman" w:hAnsi="Times New Roman"/>
          <w:noProof/>
          <w:sz w:val="20"/>
          <w:lang w:val="en-GB" w:eastAsia="ja-JP"/>
        </w:rPr>
        <w:object w:dxaOrig="14250" w:dyaOrig="9300" w14:anchorId="1BFFF42A">
          <v:shape id="_x0000_i1029" type="#_x0000_t75" alt="" style="width:477.5pt;height:355.5pt;mso-width-percent:0;mso-height-percent:0;mso-width-percent:0;mso-height-percent:0" o:ole="">
            <v:imagedata r:id="rId20" o:title=""/>
          </v:shape>
          <o:OLEObject Type="Embed" ProgID="Visio.Drawing.15" ShapeID="_x0000_i1029" DrawAspect="Content" ObjectID="_1745383104" r:id="rId21"/>
        </w:object>
      </w:r>
    </w:p>
    <w:p w14:paraId="4B98DDA1" w14:textId="77777777" w:rsidR="0038156C" w:rsidRDefault="0038156C" w:rsidP="0038156C">
      <w:pPr>
        <w:pStyle w:val="Proposal"/>
        <w:numPr>
          <w:ilvl w:val="0"/>
          <w:numId w:val="0"/>
        </w:numPr>
        <w:ind w:left="1701"/>
      </w:pPr>
    </w:p>
    <w:p w14:paraId="0CEF46EE" w14:textId="47E587D5" w:rsidR="00CC498D" w:rsidRDefault="00CC498D" w:rsidP="008D64B3">
      <w:pPr>
        <w:pStyle w:val="Proposal"/>
      </w:pPr>
      <w:bookmarkStart w:id="25" w:name="_Toc134770236"/>
      <w:r>
        <w:t xml:space="preserve">Send LS to RAN3 to request for NRPPa/OAM signaling support </w:t>
      </w:r>
      <w:r w:rsidR="001A2273">
        <w:t>for cell/UE specific DRX/</w:t>
      </w:r>
      <w:proofErr w:type="spellStart"/>
      <w:r w:rsidR="001A2273">
        <w:t>eDRX</w:t>
      </w:r>
      <w:proofErr w:type="spellEnd"/>
      <w:r w:rsidR="001A2273">
        <w:t xml:space="preserve"> configurations.</w:t>
      </w:r>
      <w:bookmarkEnd w:id="25"/>
    </w:p>
    <w:p w14:paraId="726073E9" w14:textId="77777777" w:rsidR="008D64B3" w:rsidRPr="008D64B3" w:rsidRDefault="008D64B3" w:rsidP="008D64B3">
      <w:pPr>
        <w:rPr>
          <w:lang w:val="en-GB" w:eastAsia="ja-JP"/>
        </w:rPr>
      </w:pPr>
    </w:p>
    <w:p w14:paraId="6EEB4859" w14:textId="7542DE1D" w:rsidR="00A53376" w:rsidRDefault="00A53376" w:rsidP="00A53376">
      <w:pPr>
        <w:pStyle w:val="Heading2"/>
      </w:pPr>
      <w:r>
        <w:t>2.3</w:t>
      </w:r>
      <w:r>
        <w:tab/>
        <w:t xml:space="preserve"> RRC Idle mode positioning</w:t>
      </w:r>
    </w:p>
    <w:p w14:paraId="534378C4" w14:textId="77777777" w:rsidR="00A53376" w:rsidRPr="006C4541" w:rsidRDefault="00A53376" w:rsidP="00A53376">
      <w:pPr>
        <w:rPr>
          <w:rFonts w:ascii="Times New Roman" w:hAnsi="Times New Roman"/>
          <w:sz w:val="20"/>
          <w:szCs w:val="18"/>
          <w:lang w:val="en-GB" w:eastAsia="ja-JP"/>
        </w:rPr>
      </w:pPr>
      <w:r w:rsidRPr="006C4541">
        <w:rPr>
          <w:rFonts w:ascii="Times New Roman" w:hAnsi="Times New Roman"/>
          <w:sz w:val="20"/>
          <w:szCs w:val="18"/>
          <w:lang w:val="en-GB" w:eastAsia="ja-JP"/>
        </w:rPr>
        <w:t>In LTE, for NB-IoT RRC Idle mod</w:t>
      </w:r>
      <w:r>
        <w:rPr>
          <w:rFonts w:ascii="Times New Roman" w:hAnsi="Times New Roman"/>
          <w:sz w:val="20"/>
          <w:szCs w:val="18"/>
          <w:lang w:val="en-GB" w:eastAsia="ja-JP"/>
        </w:rPr>
        <w:t>e</w:t>
      </w:r>
      <w:r w:rsidRPr="006C4541">
        <w:rPr>
          <w:rFonts w:ascii="Times New Roman" w:hAnsi="Times New Roman"/>
          <w:sz w:val="20"/>
          <w:szCs w:val="18"/>
          <w:lang w:val="en-GB" w:eastAsia="ja-JP"/>
        </w:rPr>
        <w:t xml:space="preserve"> positioning is already supported. The UE may receive AD in connected mode and can go to RRC Idle mode and perform the positioning measurements. The UE may also receive AD via broadcast. The UE would transit to connected mode to provide the positioning measurements. </w:t>
      </w:r>
    </w:p>
    <w:p w14:paraId="5E7CC98C" w14:textId="77777777" w:rsidR="00A53376" w:rsidRPr="006C4541" w:rsidRDefault="00A53376" w:rsidP="00A53376">
      <w:pPr>
        <w:rPr>
          <w:rFonts w:ascii="Times New Roman" w:hAnsi="Times New Roman"/>
          <w:sz w:val="20"/>
          <w:szCs w:val="18"/>
          <w:lang w:val="en-GB" w:eastAsia="ja-JP"/>
        </w:rPr>
      </w:pPr>
    </w:p>
    <w:p w14:paraId="744CF199" w14:textId="77777777" w:rsidR="00A53376" w:rsidRPr="006C4541" w:rsidRDefault="00A53376" w:rsidP="00A53376">
      <w:pPr>
        <w:rPr>
          <w:rFonts w:ascii="Times New Roman" w:hAnsi="Times New Roman"/>
          <w:sz w:val="20"/>
          <w:szCs w:val="18"/>
          <w:lang w:val="en-GB" w:eastAsia="ja-JP"/>
        </w:rPr>
      </w:pPr>
      <w:r w:rsidRPr="006C4541">
        <w:rPr>
          <w:rFonts w:ascii="Times New Roman" w:hAnsi="Times New Roman"/>
          <w:sz w:val="20"/>
          <w:szCs w:val="18"/>
          <w:lang w:val="en-GB" w:eastAsia="ja-JP"/>
        </w:rPr>
        <w:t xml:space="preserve">The same principle can be also applied to NR. The power saving is achieved by means of not being in RRC Connected mode for positioning. Further, the assistance data can also be obtained using </w:t>
      </w:r>
      <w:proofErr w:type="spellStart"/>
      <w:r w:rsidRPr="006C4541">
        <w:rPr>
          <w:rFonts w:ascii="Times New Roman" w:hAnsi="Times New Roman"/>
          <w:sz w:val="20"/>
          <w:szCs w:val="18"/>
          <w:lang w:val="en-GB" w:eastAsia="ja-JP"/>
        </w:rPr>
        <w:t>posSIB</w:t>
      </w:r>
      <w:proofErr w:type="spellEnd"/>
      <w:r w:rsidRPr="006C4541">
        <w:rPr>
          <w:rFonts w:ascii="Times New Roman" w:hAnsi="Times New Roman"/>
          <w:sz w:val="20"/>
          <w:szCs w:val="18"/>
          <w:lang w:val="en-GB" w:eastAsia="ja-JP"/>
        </w:rPr>
        <w:t>.</w:t>
      </w:r>
    </w:p>
    <w:p w14:paraId="46DD7072" w14:textId="77777777" w:rsidR="00A53376" w:rsidRPr="006C4541" w:rsidRDefault="00A53376" w:rsidP="00A53376">
      <w:pPr>
        <w:rPr>
          <w:rFonts w:ascii="Times New Roman" w:hAnsi="Times New Roman"/>
          <w:sz w:val="20"/>
          <w:szCs w:val="18"/>
          <w:lang w:val="en-GB" w:eastAsia="ja-JP"/>
        </w:rPr>
      </w:pPr>
    </w:p>
    <w:p w14:paraId="382F949D" w14:textId="77777777" w:rsidR="00A53376" w:rsidRPr="006C4541" w:rsidRDefault="00A53376" w:rsidP="00A53376">
      <w:pPr>
        <w:rPr>
          <w:rFonts w:ascii="Times New Roman" w:hAnsi="Times New Roman"/>
          <w:sz w:val="20"/>
          <w:szCs w:val="18"/>
          <w:lang w:val="en-GB" w:eastAsia="ja-JP"/>
        </w:rPr>
      </w:pPr>
      <w:r w:rsidRPr="006C4541">
        <w:rPr>
          <w:rFonts w:ascii="Times New Roman" w:hAnsi="Times New Roman"/>
          <w:sz w:val="20"/>
          <w:szCs w:val="18"/>
          <w:lang w:val="en-GB" w:eastAsia="ja-JP"/>
        </w:rPr>
        <w:t>When it comes to measurement reporting; our view is that even if UE was in RRC Inactive the Inactive mode data transfer may not work because of data volume threshold as positioning measurements are quite big. Hence, in terms of latency and power saving it may in fact be beneficial to transit to connected mode.</w:t>
      </w:r>
    </w:p>
    <w:p w14:paraId="146524A7" w14:textId="77777777" w:rsidR="00A53376" w:rsidRDefault="00A53376" w:rsidP="00A53376">
      <w:pPr>
        <w:rPr>
          <w:lang w:val="en-GB" w:eastAsia="ja-JP"/>
        </w:rPr>
      </w:pPr>
    </w:p>
    <w:p w14:paraId="073BD770" w14:textId="77777777" w:rsidR="00A53376" w:rsidRPr="006C4541" w:rsidRDefault="00A53376" w:rsidP="00A53376">
      <w:pPr>
        <w:rPr>
          <w:rFonts w:ascii="Times New Roman" w:hAnsi="Times New Roman"/>
          <w:sz w:val="20"/>
          <w:szCs w:val="18"/>
          <w:lang w:val="en-GB" w:eastAsia="ja-JP"/>
        </w:rPr>
      </w:pPr>
      <w:r w:rsidRPr="006C4541">
        <w:rPr>
          <w:rFonts w:ascii="Times New Roman" w:hAnsi="Times New Roman"/>
          <w:sz w:val="20"/>
          <w:szCs w:val="18"/>
          <w:lang w:val="en-GB" w:eastAsia="ja-JP"/>
        </w:rPr>
        <w:t>Further, the positioning measurement report should be sent only after security mode procedure is completed. Msg5 would not be suitable as it is before security mode procedure.</w:t>
      </w:r>
    </w:p>
    <w:p w14:paraId="1DC4A314" w14:textId="77777777" w:rsidR="00A53376" w:rsidRDefault="00A53376" w:rsidP="00A53376">
      <w:pPr>
        <w:rPr>
          <w:lang w:val="en-GB" w:eastAsia="ja-JP"/>
        </w:rPr>
      </w:pPr>
    </w:p>
    <w:p w14:paraId="1BB1035F" w14:textId="77777777" w:rsidR="00A53376" w:rsidRDefault="00A53376" w:rsidP="00A53376">
      <w:pPr>
        <w:rPr>
          <w:lang w:val="en-GB" w:eastAsia="ja-JP"/>
        </w:rPr>
      </w:pPr>
    </w:p>
    <w:p w14:paraId="70DB0377" w14:textId="77777777" w:rsidR="00A53376" w:rsidRPr="00CE0424" w:rsidRDefault="00A53376" w:rsidP="00A53376">
      <w:pPr>
        <w:pStyle w:val="Observation"/>
      </w:pPr>
      <w:bookmarkStart w:id="26" w:name="_Toc134770148"/>
      <w:r>
        <w:t xml:space="preserve">In RRC Idle mode UE can obtain AD using </w:t>
      </w:r>
      <w:proofErr w:type="spellStart"/>
      <w:r>
        <w:t>posSIB</w:t>
      </w:r>
      <w:proofErr w:type="spellEnd"/>
      <w:r>
        <w:t xml:space="preserve"> and can perform measurement in RRC idle mode to save UE power.</w:t>
      </w:r>
      <w:bookmarkEnd w:id="26"/>
    </w:p>
    <w:p w14:paraId="1D20CFAA" w14:textId="77777777" w:rsidR="00A53376" w:rsidRDefault="00A53376" w:rsidP="00A53376"/>
    <w:p w14:paraId="0ECB61BC" w14:textId="77777777" w:rsidR="00A53376" w:rsidRPr="0059453F" w:rsidRDefault="00A53376" w:rsidP="00A53376">
      <w:pPr>
        <w:pStyle w:val="Observation"/>
      </w:pPr>
      <w:bookmarkStart w:id="27" w:name="_Toc134770149"/>
      <w:r>
        <w:t xml:space="preserve">Positioning Measurement reporting in RRC Inactive would be inefficient as it may need subsequent transmission implying longer duration and prolonged battery </w:t>
      </w:r>
      <w:r>
        <w:lastRenderedPageBreak/>
        <w:t>consumption. RRC Connected mode can be efficient. Further the report should be sent after security mode procedure.</w:t>
      </w:r>
      <w:bookmarkEnd w:id="27"/>
    </w:p>
    <w:p w14:paraId="2B712CE2" w14:textId="77777777" w:rsidR="00A53376" w:rsidRDefault="00A53376" w:rsidP="00A53376">
      <w:pPr>
        <w:rPr>
          <w:lang w:val="en-GB" w:eastAsia="ja-JP"/>
        </w:rPr>
      </w:pPr>
    </w:p>
    <w:p w14:paraId="2FD3ADCC" w14:textId="77777777" w:rsidR="00A53376" w:rsidRDefault="00A53376" w:rsidP="00A53376">
      <w:pPr>
        <w:pStyle w:val="Proposal"/>
      </w:pPr>
      <w:bookmarkStart w:id="28" w:name="_Toc134770237"/>
      <w:r>
        <w:t>The idle mode measurement is sent in RRC Connected mode after the security mode procedure.</w:t>
      </w:r>
      <w:bookmarkEnd w:id="28"/>
    </w:p>
    <w:p w14:paraId="66BF40D3" w14:textId="77777777" w:rsidR="00A53376" w:rsidRPr="006C529F" w:rsidRDefault="00A53376" w:rsidP="00A53376">
      <w:pPr>
        <w:rPr>
          <w:lang w:val="en-GB" w:eastAsia="ja-JP"/>
        </w:rPr>
      </w:pPr>
    </w:p>
    <w:p w14:paraId="721F0099" w14:textId="77777777" w:rsidR="00491745" w:rsidRPr="005B1927" w:rsidRDefault="00491745" w:rsidP="005B1927"/>
    <w:p w14:paraId="71F1A6AC" w14:textId="77777777" w:rsidR="00C01F33" w:rsidRPr="00CE0424" w:rsidRDefault="00C01F33" w:rsidP="00CE0424">
      <w:pPr>
        <w:pStyle w:val="Heading1"/>
      </w:pPr>
      <w:r w:rsidRPr="00CE0424">
        <w:t>Conclusion</w:t>
      </w:r>
    </w:p>
    <w:p w14:paraId="5E941895"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D4196B8" w14:textId="0AAF0FF1" w:rsidR="00236AAA"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34770142" w:history="1">
        <w:r w:rsidR="00236AAA" w:rsidRPr="004D4027">
          <w:rPr>
            <w:rStyle w:val="Hyperlink"/>
            <w:noProof/>
          </w:rPr>
          <w:t>Observation 1</w:t>
        </w:r>
        <w:r w:rsidR="00236AAA">
          <w:rPr>
            <w:rFonts w:asciiTheme="minorHAnsi" w:eastAsiaTheme="minorEastAsia" w:hAnsiTheme="minorHAnsi" w:cstheme="minorBidi"/>
            <w:b w:val="0"/>
            <w:noProof/>
            <w:sz w:val="22"/>
            <w:szCs w:val="22"/>
            <w:lang w:val="en-SE" w:eastAsia="en-SE"/>
          </w:rPr>
          <w:tab/>
        </w:r>
        <w:r w:rsidR="00236AAA" w:rsidRPr="004D4027">
          <w:rPr>
            <w:rStyle w:val="Hyperlink"/>
            <w:noProof/>
          </w:rPr>
          <w:t>Using preconfigured option would require UE to make frequent updates as it selects different preconfigured SRS configuration. Hence, these updates will cause the UE battery to drain.</w:t>
        </w:r>
      </w:hyperlink>
    </w:p>
    <w:p w14:paraId="383FE8A9" w14:textId="0B50297F" w:rsidR="00236AAA" w:rsidRDefault="00B6627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0143" w:history="1">
        <w:r w:rsidR="00236AAA" w:rsidRPr="004D4027">
          <w:rPr>
            <w:rStyle w:val="Hyperlink"/>
            <w:noProof/>
          </w:rPr>
          <w:t>To improve positioning accuracy and minimize interference, it is essential that the UE TA is aligned. A Positioning UE is capable of deriving TOA or UE Rx-Tx. A Positioning UE can perform such measurement</w:t>
        </w:r>
      </w:hyperlink>
    </w:p>
    <w:p w14:paraId="06CD70BE" w14:textId="548562FB" w:rsidR="00236AAA" w:rsidRDefault="00B6627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0144" w:history="1">
        <w:r w:rsidR="00236AAA" w:rsidRPr="004D4027">
          <w:rPr>
            <w:rStyle w:val="Hyperlink"/>
            <w:noProof/>
          </w:rPr>
          <w:t>Observation 2</w:t>
        </w:r>
        <w:r w:rsidR="00236AAA">
          <w:rPr>
            <w:rFonts w:asciiTheme="minorHAnsi" w:eastAsiaTheme="minorEastAsia" w:hAnsiTheme="minorHAnsi" w:cstheme="minorBidi"/>
            <w:b w:val="0"/>
            <w:noProof/>
            <w:sz w:val="22"/>
            <w:szCs w:val="22"/>
            <w:lang w:val="en-SE" w:eastAsia="en-SE"/>
          </w:rPr>
          <w:tab/>
        </w:r>
        <w:r w:rsidR="00236AAA" w:rsidRPr="004D4027">
          <w:rPr>
            <w:rStyle w:val="Hyperlink"/>
            <w:noProof/>
          </w:rPr>
          <w:t>As compared to RRC Connected mode, the RRC Inactive mode would require over provisioning of RPs as it lacks the spatial directivity and power control.</w:t>
        </w:r>
      </w:hyperlink>
    </w:p>
    <w:p w14:paraId="126AD83B" w14:textId="6DCAA8BB" w:rsidR="00236AAA" w:rsidRDefault="00B6627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0145" w:history="1">
        <w:r w:rsidR="00236AAA" w:rsidRPr="004D4027">
          <w:rPr>
            <w:rStyle w:val="Hyperlink"/>
            <w:rFonts w:eastAsia="MS Mincho"/>
            <w:noProof/>
          </w:rPr>
          <w:t>Observation 3</w:t>
        </w:r>
        <w:r w:rsidR="00236AAA">
          <w:rPr>
            <w:rFonts w:asciiTheme="minorHAnsi" w:eastAsiaTheme="minorEastAsia" w:hAnsiTheme="minorHAnsi" w:cstheme="minorBidi"/>
            <w:b w:val="0"/>
            <w:noProof/>
            <w:sz w:val="22"/>
            <w:szCs w:val="22"/>
            <w:lang w:val="en-SE" w:eastAsia="en-SE"/>
          </w:rPr>
          <w:tab/>
        </w:r>
        <w:r w:rsidR="00236AAA" w:rsidRPr="004D4027">
          <w:rPr>
            <w:rStyle w:val="Hyperlink"/>
            <w:rFonts w:eastAsia="MS Mincho"/>
            <w:noProof/>
          </w:rPr>
          <w:t>If validity timer is introduced to release the resources, then it is not essential as NW can page the UE and release using Msg4 (RRC Release)</w:t>
        </w:r>
      </w:hyperlink>
    </w:p>
    <w:p w14:paraId="27F6138C" w14:textId="3579DAB6" w:rsidR="00236AAA" w:rsidRDefault="00B6627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0146" w:history="1">
        <w:r w:rsidR="00236AAA" w:rsidRPr="004D4027">
          <w:rPr>
            <w:rStyle w:val="Hyperlink"/>
            <w:noProof/>
          </w:rPr>
          <w:t>Observation 4</w:t>
        </w:r>
        <w:r w:rsidR="00236AAA">
          <w:rPr>
            <w:rFonts w:asciiTheme="minorHAnsi" w:eastAsiaTheme="minorEastAsia" w:hAnsiTheme="minorHAnsi" w:cstheme="minorBidi"/>
            <w:b w:val="0"/>
            <w:noProof/>
            <w:sz w:val="22"/>
            <w:szCs w:val="22"/>
            <w:lang w:val="en-SE" w:eastAsia="en-SE"/>
          </w:rPr>
          <w:tab/>
        </w:r>
        <w:r w:rsidR="00236AAA" w:rsidRPr="004D4027">
          <w:rPr>
            <w:rStyle w:val="Hyperlink"/>
            <w:noProof/>
          </w:rPr>
          <w:t>Solution where UEs wake up at the same occasion can help to align PRS and eDRX. Otherwise, it would imply that PRS needs to be transmitted all the time.</w:t>
        </w:r>
      </w:hyperlink>
    </w:p>
    <w:p w14:paraId="2658999C" w14:textId="0381B243" w:rsidR="00236AAA" w:rsidRDefault="00B6627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0147" w:history="1">
        <w:r w:rsidR="00236AAA" w:rsidRPr="004D4027">
          <w:rPr>
            <w:rStyle w:val="Hyperlink"/>
            <w:noProof/>
          </w:rPr>
          <w:t>Observation 5</w:t>
        </w:r>
        <w:r w:rsidR="00236AAA">
          <w:rPr>
            <w:rFonts w:asciiTheme="minorHAnsi" w:eastAsiaTheme="minorEastAsia" w:hAnsiTheme="minorHAnsi" w:cstheme="minorBidi"/>
            <w:b w:val="0"/>
            <w:noProof/>
            <w:sz w:val="22"/>
            <w:szCs w:val="22"/>
            <w:lang w:val="en-SE" w:eastAsia="en-SE"/>
          </w:rPr>
          <w:tab/>
        </w:r>
        <w:r w:rsidR="00236AAA" w:rsidRPr="004D4027">
          <w:rPr>
            <w:rStyle w:val="Hyperlink"/>
            <w:noProof/>
          </w:rPr>
          <w:t xml:space="preserve">gNB is aware of UE specific DRX/eDRX values which it would have received from AMF in the </w:t>
        </w:r>
        <w:r w:rsidR="00236AAA" w:rsidRPr="004D4027">
          <w:rPr>
            <w:rStyle w:val="Hyperlink"/>
            <w:rFonts w:eastAsia="SimSun"/>
            <w:noProof/>
          </w:rPr>
          <w:t>Core Network Assistance Information</w:t>
        </w:r>
        <w:r w:rsidR="00236AAA" w:rsidRPr="004D4027">
          <w:rPr>
            <w:rStyle w:val="Hyperlink"/>
            <w:noProof/>
          </w:rPr>
          <w:t>.</w:t>
        </w:r>
      </w:hyperlink>
    </w:p>
    <w:p w14:paraId="3009AE8B" w14:textId="202C0094" w:rsidR="00236AAA" w:rsidRDefault="00B6627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0148" w:history="1">
        <w:r w:rsidR="00236AAA" w:rsidRPr="004D4027">
          <w:rPr>
            <w:rStyle w:val="Hyperlink"/>
            <w:noProof/>
          </w:rPr>
          <w:t>Observation 6</w:t>
        </w:r>
        <w:r w:rsidR="00236AAA">
          <w:rPr>
            <w:rFonts w:asciiTheme="minorHAnsi" w:eastAsiaTheme="minorEastAsia" w:hAnsiTheme="minorHAnsi" w:cstheme="minorBidi"/>
            <w:b w:val="0"/>
            <w:noProof/>
            <w:sz w:val="22"/>
            <w:szCs w:val="22"/>
            <w:lang w:val="en-SE" w:eastAsia="en-SE"/>
          </w:rPr>
          <w:tab/>
        </w:r>
        <w:r w:rsidR="00236AAA" w:rsidRPr="004D4027">
          <w:rPr>
            <w:rStyle w:val="Hyperlink"/>
            <w:noProof/>
          </w:rPr>
          <w:t>In RRC Idle mode UE can obtain AD using posSIB and can perform measurement in RRC idle mode to save UE power.</w:t>
        </w:r>
      </w:hyperlink>
    </w:p>
    <w:p w14:paraId="7E79DF29" w14:textId="623DFE7F" w:rsidR="00236AAA" w:rsidRDefault="00B6627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0149" w:history="1">
        <w:r w:rsidR="00236AAA" w:rsidRPr="004D4027">
          <w:rPr>
            <w:rStyle w:val="Hyperlink"/>
            <w:noProof/>
          </w:rPr>
          <w:t>Observation 7</w:t>
        </w:r>
        <w:r w:rsidR="00236AAA">
          <w:rPr>
            <w:rFonts w:asciiTheme="minorHAnsi" w:eastAsiaTheme="minorEastAsia" w:hAnsiTheme="minorHAnsi" w:cstheme="minorBidi"/>
            <w:b w:val="0"/>
            <w:noProof/>
            <w:sz w:val="22"/>
            <w:szCs w:val="22"/>
            <w:lang w:val="en-SE" w:eastAsia="en-SE"/>
          </w:rPr>
          <w:tab/>
        </w:r>
        <w:r w:rsidR="00236AAA" w:rsidRPr="004D4027">
          <w:rPr>
            <w:rStyle w:val="Hyperlink"/>
            <w:noProof/>
          </w:rPr>
          <w:t>Positioning Measurement reporting in RRC Inactive would be inefficient as it may need subsequent transmission implying longer duration and prolonged battery consumption. RRC Connected mode can be efficient. Further the report should be sent after security mode procedure.</w:t>
        </w:r>
      </w:hyperlink>
    </w:p>
    <w:p w14:paraId="30FF1D3F" w14:textId="247331D7" w:rsidR="006E1C82" w:rsidRDefault="006F6582" w:rsidP="008E065E">
      <w:pPr>
        <w:pStyle w:val="BodyText"/>
        <w:rPr>
          <w:b/>
          <w:bCs/>
        </w:rPr>
      </w:pPr>
      <w:r>
        <w:rPr>
          <w:b/>
          <w:bCs/>
        </w:rPr>
        <w:fldChar w:fldCharType="end"/>
      </w:r>
    </w:p>
    <w:p w14:paraId="4611D79F" w14:textId="77777777" w:rsidR="006E1C82" w:rsidRDefault="006E1C82" w:rsidP="008E065E">
      <w:pPr>
        <w:pStyle w:val="BodyText"/>
        <w:rPr>
          <w:b/>
          <w:bCs/>
        </w:rPr>
      </w:pPr>
    </w:p>
    <w:p w14:paraId="3589D18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C1B767E" w14:textId="52833999" w:rsidR="00236AAA"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770225" w:history="1">
        <w:r w:rsidR="00236AAA" w:rsidRPr="00AB48E1">
          <w:rPr>
            <w:rStyle w:val="Hyperlink"/>
            <w:noProof/>
          </w:rPr>
          <w:t>Proposal 1</w:t>
        </w:r>
        <w:r w:rsidR="00236AAA">
          <w:rPr>
            <w:rFonts w:asciiTheme="minorHAnsi" w:eastAsiaTheme="minorEastAsia" w:hAnsiTheme="minorHAnsi" w:cstheme="minorBidi"/>
            <w:b w:val="0"/>
            <w:noProof/>
            <w:sz w:val="22"/>
            <w:szCs w:val="22"/>
            <w:lang w:val="en-SE" w:eastAsia="en-SE"/>
          </w:rPr>
          <w:tab/>
        </w:r>
        <w:r w:rsidR="00236AAA" w:rsidRPr="00AB48E1">
          <w:rPr>
            <w:rStyle w:val="Hyperlink"/>
            <w:noProof/>
          </w:rPr>
          <w:t>The purpose “at the initiation of UL positioning procedure when an event is detected ” is added for the agreement “</w:t>
        </w:r>
        <w:r w:rsidR="00236AAA" w:rsidRPr="00AB48E1">
          <w:rPr>
            <w:rStyle w:val="Hyperlink"/>
            <w:noProof/>
            <w:lang w:val="en-US"/>
          </w:rPr>
          <w:t>SRS configuration request can be indicated via Msg3/MsgA transmission</w:t>
        </w:r>
        <w:r w:rsidR="00236AAA" w:rsidRPr="00AB48E1">
          <w:rPr>
            <w:rStyle w:val="Hyperlink"/>
            <w:noProof/>
          </w:rPr>
          <w:t>”.</w:t>
        </w:r>
      </w:hyperlink>
    </w:p>
    <w:p w14:paraId="549DA659" w14:textId="7B9A20AC" w:rsidR="00236AAA" w:rsidRDefault="00B6627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0226" w:history="1">
        <w:r w:rsidR="00236AAA" w:rsidRPr="00AB48E1">
          <w:rPr>
            <w:rStyle w:val="Hyperlink"/>
            <w:noProof/>
          </w:rPr>
          <w:t>Proposal 2</w:t>
        </w:r>
        <w:r w:rsidR="00236AAA">
          <w:rPr>
            <w:rFonts w:asciiTheme="minorHAnsi" w:eastAsiaTheme="minorEastAsia" w:hAnsiTheme="minorHAnsi" w:cstheme="minorBidi"/>
            <w:b w:val="0"/>
            <w:noProof/>
            <w:sz w:val="22"/>
            <w:szCs w:val="22"/>
            <w:lang w:val="en-SE" w:eastAsia="en-SE"/>
          </w:rPr>
          <w:tab/>
        </w:r>
        <w:r w:rsidR="00236AAA" w:rsidRPr="00AB48E1">
          <w:rPr>
            <w:rStyle w:val="Hyperlink"/>
            <w:noProof/>
          </w:rPr>
          <w:t>RAN2 to no longer pursue below</w:t>
        </w:r>
      </w:hyperlink>
    </w:p>
    <w:p w14:paraId="3F0397B9" w14:textId="70B42F21" w:rsidR="00236AAA" w:rsidRDefault="00B6627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0227" w:history="1">
        <w:r w:rsidR="00236AAA" w:rsidRPr="00AB48E1">
          <w:rPr>
            <w:rStyle w:val="Hyperlink"/>
            <w:noProof/>
          </w:rPr>
          <w:t>a.</w:t>
        </w:r>
        <w:r w:rsidR="00236AAA">
          <w:rPr>
            <w:rFonts w:asciiTheme="minorHAnsi" w:eastAsiaTheme="minorEastAsia" w:hAnsiTheme="minorHAnsi" w:cstheme="minorBidi"/>
            <w:b w:val="0"/>
            <w:noProof/>
            <w:sz w:val="22"/>
            <w:szCs w:val="22"/>
            <w:lang w:val="en-SE" w:eastAsia="en-SE"/>
          </w:rPr>
          <w:tab/>
        </w:r>
        <w:r w:rsidR="00236AAA" w:rsidRPr="00AB48E1">
          <w:rPr>
            <w:rStyle w:val="Hyperlink"/>
            <w:rFonts w:eastAsia="MS Mincho"/>
            <w:noProof/>
            <w:lang w:eastAsia="ko-KR"/>
          </w:rPr>
          <w:t>Pre-configuration of one or multiple SRS for positioning configurations</w:t>
        </w:r>
      </w:hyperlink>
    </w:p>
    <w:p w14:paraId="07E0638F" w14:textId="2C5B4109" w:rsidR="00236AAA" w:rsidRDefault="00B6627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0228" w:history="1">
        <w:r w:rsidR="00236AAA" w:rsidRPr="00AB48E1">
          <w:rPr>
            <w:rStyle w:val="Hyperlink"/>
            <w:noProof/>
          </w:rPr>
          <w:t>b.</w:t>
        </w:r>
        <w:r w:rsidR="00236AAA">
          <w:rPr>
            <w:rFonts w:asciiTheme="minorHAnsi" w:eastAsiaTheme="minorEastAsia" w:hAnsiTheme="minorHAnsi" w:cstheme="minorBidi"/>
            <w:b w:val="0"/>
            <w:noProof/>
            <w:sz w:val="22"/>
            <w:szCs w:val="22"/>
            <w:lang w:val="en-SE" w:eastAsia="en-SE"/>
          </w:rPr>
          <w:tab/>
        </w:r>
        <w:r w:rsidR="00236AAA" w:rsidRPr="00AB48E1">
          <w:rPr>
            <w:rStyle w:val="Hyperlink"/>
            <w:rFonts w:eastAsia="MS Mincho"/>
            <w:noProof/>
            <w:lang w:eastAsia="ko-KR"/>
          </w:rPr>
          <w:t>SRS for positioning activation/request procedure(s</w:t>
        </w:r>
      </w:hyperlink>
    </w:p>
    <w:p w14:paraId="46582623" w14:textId="3827651E" w:rsidR="00236AAA" w:rsidRDefault="00B6627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0229" w:history="1">
        <w:r w:rsidR="00236AAA" w:rsidRPr="00AB48E1">
          <w:rPr>
            <w:rStyle w:val="Hyperlink"/>
            <w:rFonts w:eastAsia="MS Mincho"/>
            <w:noProof/>
          </w:rPr>
          <w:t>Proposal 3</w:t>
        </w:r>
        <w:r w:rsidR="00236AAA">
          <w:rPr>
            <w:rFonts w:asciiTheme="minorHAnsi" w:eastAsiaTheme="minorEastAsia" w:hAnsiTheme="minorHAnsi" w:cstheme="minorBidi"/>
            <w:b w:val="0"/>
            <w:noProof/>
            <w:sz w:val="22"/>
            <w:szCs w:val="22"/>
            <w:lang w:val="en-SE" w:eastAsia="en-SE"/>
          </w:rPr>
          <w:tab/>
        </w:r>
        <w:r w:rsidR="00236AAA" w:rsidRPr="00AB48E1">
          <w:rPr>
            <w:rStyle w:val="Hyperlink"/>
            <w:rFonts w:eastAsia="MS Mincho"/>
            <w:noProof/>
          </w:rPr>
          <w:t>RAN2 to ask RAN1 the need of SRS validity timer</w:t>
        </w:r>
      </w:hyperlink>
    </w:p>
    <w:p w14:paraId="3EBBE79A" w14:textId="0A89CEE6" w:rsidR="00236AAA" w:rsidRDefault="00B6627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0230" w:history="1">
        <w:r w:rsidR="00236AAA" w:rsidRPr="00AB48E1">
          <w:rPr>
            <w:rStyle w:val="Hyperlink"/>
            <w:noProof/>
          </w:rPr>
          <w:t>Proposal 4</w:t>
        </w:r>
        <w:r w:rsidR="00236AAA">
          <w:rPr>
            <w:rFonts w:asciiTheme="minorHAnsi" w:eastAsiaTheme="minorEastAsia" w:hAnsiTheme="minorHAnsi" w:cstheme="minorBidi"/>
            <w:b w:val="0"/>
            <w:noProof/>
            <w:sz w:val="22"/>
            <w:szCs w:val="22"/>
            <w:lang w:val="en-SE" w:eastAsia="en-SE"/>
          </w:rPr>
          <w:tab/>
        </w:r>
        <w:r w:rsidR="00236AAA" w:rsidRPr="00AB48E1">
          <w:rPr>
            <w:rStyle w:val="Hyperlink"/>
            <w:noProof/>
          </w:rPr>
          <w:t>UE establishes TA validity based upon positioning time of arrival estimation.</w:t>
        </w:r>
      </w:hyperlink>
    </w:p>
    <w:p w14:paraId="49B0E572" w14:textId="2E999B93" w:rsidR="00236AAA" w:rsidRDefault="00B6627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0231" w:history="1">
        <w:r w:rsidR="00236AAA" w:rsidRPr="00AB48E1">
          <w:rPr>
            <w:rStyle w:val="Hyperlink"/>
            <w:noProof/>
          </w:rPr>
          <w:t>Proposal 5</w:t>
        </w:r>
        <w:r w:rsidR="00236AAA">
          <w:rPr>
            <w:rFonts w:asciiTheme="minorHAnsi" w:eastAsiaTheme="minorEastAsia" w:hAnsiTheme="minorHAnsi" w:cstheme="minorBidi"/>
            <w:b w:val="0"/>
            <w:noProof/>
            <w:sz w:val="22"/>
            <w:szCs w:val="22"/>
            <w:lang w:val="en-SE" w:eastAsia="en-SE"/>
          </w:rPr>
          <w:tab/>
        </w:r>
        <w:r w:rsidR="00236AAA" w:rsidRPr="00AB48E1">
          <w:rPr>
            <w:rStyle w:val="Hyperlink"/>
            <w:noProof/>
          </w:rPr>
          <w:t>Cell resources and Sequence ID co-ordination is done for UL-SRS Tx among cells which are part of the validity area.</w:t>
        </w:r>
      </w:hyperlink>
    </w:p>
    <w:p w14:paraId="225F32D6" w14:textId="44C78800" w:rsidR="00236AAA" w:rsidRDefault="00B6627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0232" w:history="1">
        <w:r w:rsidR="00236AAA" w:rsidRPr="00AB48E1">
          <w:rPr>
            <w:rStyle w:val="Hyperlink"/>
            <w:noProof/>
          </w:rPr>
          <w:t>Proposal 6</w:t>
        </w:r>
        <w:r w:rsidR="00236AAA">
          <w:rPr>
            <w:rFonts w:asciiTheme="minorHAnsi" w:eastAsiaTheme="minorEastAsia" w:hAnsiTheme="minorHAnsi" w:cstheme="minorBidi"/>
            <w:b w:val="0"/>
            <w:noProof/>
            <w:sz w:val="22"/>
            <w:szCs w:val="22"/>
            <w:lang w:val="en-SE" w:eastAsia="en-SE"/>
          </w:rPr>
          <w:tab/>
        </w:r>
        <w:r w:rsidR="00236AAA" w:rsidRPr="00AB48E1">
          <w:rPr>
            <w:rStyle w:val="Hyperlink"/>
            <w:noProof/>
          </w:rPr>
          <w:t>The solution should not require the gNB to monitor multiple SRS configuration simultaneously for a UE</w:t>
        </w:r>
      </w:hyperlink>
    </w:p>
    <w:p w14:paraId="392E0F37" w14:textId="1F9B4138" w:rsidR="00236AAA" w:rsidRDefault="00B6627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0233" w:history="1">
        <w:r w:rsidR="00236AAA" w:rsidRPr="00AB48E1">
          <w:rPr>
            <w:rStyle w:val="Hyperlink"/>
            <w:noProof/>
          </w:rPr>
          <w:t>Proposal 7</w:t>
        </w:r>
        <w:r w:rsidR="00236AAA">
          <w:rPr>
            <w:rFonts w:asciiTheme="minorHAnsi" w:eastAsiaTheme="minorEastAsia" w:hAnsiTheme="minorHAnsi" w:cstheme="minorBidi"/>
            <w:b w:val="0"/>
            <w:noProof/>
            <w:sz w:val="22"/>
            <w:szCs w:val="22"/>
            <w:lang w:val="en-SE" w:eastAsia="en-SE"/>
          </w:rPr>
          <w:tab/>
        </w:r>
        <w:r w:rsidR="00236AAA" w:rsidRPr="00AB48E1">
          <w:rPr>
            <w:rStyle w:val="Hyperlink"/>
            <w:noProof/>
          </w:rPr>
          <w:t>Send LS to RAN3/RAN1 requesting to analyse if over provisioning of RPs are required to support this feature.</w:t>
        </w:r>
      </w:hyperlink>
    </w:p>
    <w:p w14:paraId="370A71CB" w14:textId="0441F586" w:rsidR="00236AAA" w:rsidRDefault="00B6627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0234" w:history="1">
        <w:r w:rsidR="00236AAA" w:rsidRPr="00AB48E1">
          <w:rPr>
            <w:rStyle w:val="Hyperlink"/>
            <w:noProof/>
          </w:rPr>
          <w:t>Proposal 8</w:t>
        </w:r>
        <w:r w:rsidR="00236AAA">
          <w:rPr>
            <w:rFonts w:asciiTheme="minorHAnsi" w:eastAsiaTheme="minorEastAsia" w:hAnsiTheme="minorHAnsi" w:cstheme="minorBidi"/>
            <w:b w:val="0"/>
            <w:noProof/>
            <w:sz w:val="22"/>
            <w:szCs w:val="22"/>
            <w:lang w:val="en-SE" w:eastAsia="en-SE"/>
          </w:rPr>
          <w:tab/>
        </w:r>
        <w:r w:rsidR="00236AAA" w:rsidRPr="00AB48E1">
          <w:rPr>
            <w:rStyle w:val="Hyperlink"/>
            <w:noProof/>
          </w:rPr>
          <w:t>Cell specific wake up occasion for LPHA users can be configured so that PRS can be aligned with the LPHA users wake up occasion.</w:t>
        </w:r>
      </w:hyperlink>
    </w:p>
    <w:p w14:paraId="26BC5728" w14:textId="26870A07" w:rsidR="00236AAA" w:rsidRDefault="00B6627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0235" w:history="1">
        <w:r w:rsidR="00236AAA" w:rsidRPr="00AB48E1">
          <w:rPr>
            <w:rStyle w:val="Hyperlink"/>
            <w:noProof/>
          </w:rPr>
          <w:t>Proposal 9</w:t>
        </w:r>
        <w:r w:rsidR="00236AAA">
          <w:rPr>
            <w:rFonts w:asciiTheme="minorHAnsi" w:eastAsiaTheme="minorEastAsia" w:hAnsiTheme="minorHAnsi" w:cstheme="minorBidi"/>
            <w:b w:val="0"/>
            <w:noProof/>
            <w:sz w:val="22"/>
            <w:szCs w:val="22"/>
            <w:lang w:val="en-SE" w:eastAsia="en-SE"/>
          </w:rPr>
          <w:tab/>
        </w:r>
        <w:r w:rsidR="00236AAA" w:rsidRPr="00AB48E1">
          <w:rPr>
            <w:rStyle w:val="Hyperlink"/>
            <w:noProof/>
          </w:rPr>
          <w:t>Send an LS to RAN4 for gNB to configure suitable Paging time window to complete the PRS measurement in one PTW.</w:t>
        </w:r>
      </w:hyperlink>
    </w:p>
    <w:p w14:paraId="22686E47" w14:textId="6398D89B" w:rsidR="00236AAA" w:rsidRDefault="00B6627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0236" w:history="1">
        <w:r w:rsidR="00236AAA" w:rsidRPr="00AB48E1">
          <w:rPr>
            <w:rStyle w:val="Hyperlink"/>
            <w:noProof/>
          </w:rPr>
          <w:t>Proposal 10</w:t>
        </w:r>
        <w:r w:rsidR="00236AAA">
          <w:rPr>
            <w:rFonts w:asciiTheme="minorHAnsi" w:eastAsiaTheme="minorEastAsia" w:hAnsiTheme="minorHAnsi" w:cstheme="minorBidi"/>
            <w:b w:val="0"/>
            <w:noProof/>
            <w:sz w:val="22"/>
            <w:szCs w:val="22"/>
            <w:lang w:val="en-SE" w:eastAsia="en-SE"/>
          </w:rPr>
          <w:tab/>
        </w:r>
        <w:r w:rsidR="00236AAA" w:rsidRPr="00AB48E1">
          <w:rPr>
            <w:rStyle w:val="Hyperlink"/>
            <w:noProof/>
          </w:rPr>
          <w:t>Send LS to RAN3 to request for NRPPa/OAM signaling support for cell/UE specific DRX/eDRX configurations.</w:t>
        </w:r>
      </w:hyperlink>
    </w:p>
    <w:p w14:paraId="1B5B5DFB" w14:textId="065FCB4E" w:rsidR="00236AAA" w:rsidRDefault="00B6627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0237" w:history="1">
        <w:r w:rsidR="00236AAA" w:rsidRPr="00AB48E1">
          <w:rPr>
            <w:rStyle w:val="Hyperlink"/>
            <w:noProof/>
          </w:rPr>
          <w:t>Proposal 11</w:t>
        </w:r>
        <w:r w:rsidR="00236AAA">
          <w:rPr>
            <w:rFonts w:asciiTheme="minorHAnsi" w:eastAsiaTheme="minorEastAsia" w:hAnsiTheme="minorHAnsi" w:cstheme="minorBidi"/>
            <w:b w:val="0"/>
            <w:noProof/>
            <w:sz w:val="22"/>
            <w:szCs w:val="22"/>
            <w:lang w:val="en-SE" w:eastAsia="en-SE"/>
          </w:rPr>
          <w:tab/>
        </w:r>
        <w:r w:rsidR="00236AAA" w:rsidRPr="00AB48E1">
          <w:rPr>
            <w:rStyle w:val="Hyperlink"/>
            <w:noProof/>
          </w:rPr>
          <w:t>The idle mode measurement is sent in RRC Connected mode after the security mode procedure.</w:t>
        </w:r>
      </w:hyperlink>
    </w:p>
    <w:p w14:paraId="07BDF8C8" w14:textId="1B3124E7" w:rsidR="006E1C82" w:rsidRPr="00CE0424" w:rsidRDefault="006E1C82" w:rsidP="006E1C82">
      <w:pPr>
        <w:pStyle w:val="BodyText"/>
        <w:rPr>
          <w:b/>
          <w:bCs/>
        </w:rPr>
      </w:pPr>
      <w:r>
        <w:rPr>
          <w:b/>
          <w:bCs/>
          <w:lang w:val="en-US"/>
        </w:rPr>
        <w:fldChar w:fldCharType="end"/>
      </w:r>
      <w:r w:rsidRPr="00CE0424">
        <w:rPr>
          <w:b/>
          <w:bCs/>
        </w:rPr>
        <w:t xml:space="preserve"> </w:t>
      </w:r>
    </w:p>
    <w:p w14:paraId="1DFDBEBE" w14:textId="77777777" w:rsidR="008E065E" w:rsidRPr="00CE0424" w:rsidRDefault="008E065E" w:rsidP="008E065E">
      <w:pPr>
        <w:rPr>
          <w:b/>
          <w:bCs/>
        </w:rPr>
      </w:pPr>
    </w:p>
    <w:p w14:paraId="2A8B3E55" w14:textId="77777777" w:rsidR="008E065E" w:rsidRPr="00CE0424" w:rsidRDefault="008E065E" w:rsidP="008E065E">
      <w:pPr>
        <w:rPr>
          <w:b/>
          <w:bCs/>
        </w:rPr>
      </w:pPr>
    </w:p>
    <w:p w14:paraId="3AE2F9C4" w14:textId="77777777" w:rsidR="00AB0BC8" w:rsidRPr="00CE0424" w:rsidRDefault="00AB0BC8" w:rsidP="00A04F49">
      <w:pPr>
        <w:rPr>
          <w:b/>
          <w:bCs/>
        </w:rPr>
      </w:pPr>
    </w:p>
    <w:p w14:paraId="30949CD9" w14:textId="77777777" w:rsidR="00311702" w:rsidRPr="00CE0424" w:rsidRDefault="00311702" w:rsidP="00AB0BC8"/>
    <w:p w14:paraId="5051FB4F" w14:textId="77777777" w:rsidR="00C01F33" w:rsidRPr="00CE0424" w:rsidRDefault="00C01F33" w:rsidP="006E062C"/>
    <w:p w14:paraId="7422F4AA" w14:textId="77777777" w:rsidR="00F507D1" w:rsidRPr="00CE0424" w:rsidRDefault="00F507D1" w:rsidP="00CE0424">
      <w:pPr>
        <w:pStyle w:val="Heading1"/>
      </w:pPr>
      <w:bookmarkStart w:id="29" w:name="_In-sequence_SDU_delivery"/>
      <w:bookmarkEnd w:id="29"/>
      <w:r w:rsidRPr="00CE0424">
        <w:t>References</w:t>
      </w:r>
    </w:p>
    <w:p w14:paraId="360D4D82" w14:textId="77777777" w:rsidR="00F90761" w:rsidRPr="00794F4D" w:rsidRDefault="00F90761" w:rsidP="00F90761">
      <w:pPr>
        <w:pStyle w:val="Reference"/>
        <w:rPr>
          <w:rFonts w:cs="Arial"/>
          <w:sz w:val="18"/>
        </w:rPr>
      </w:pPr>
      <w:bookmarkStart w:id="30" w:name="_Ref174151459"/>
      <w:bookmarkStart w:id="31" w:name="_Ref189809556"/>
      <w:r w:rsidRPr="00794F4D">
        <w:rPr>
          <w:rStyle w:val="normaltextrun"/>
          <w:rFonts w:cs="Arial"/>
          <w:bCs/>
          <w:color w:val="000000"/>
          <w:sz w:val="18"/>
          <w:shd w:val="clear" w:color="auto" w:fill="FFFFFF"/>
        </w:rPr>
        <w:t>RP-</w:t>
      </w:r>
      <w:proofErr w:type="gramStart"/>
      <w:r w:rsidRPr="00794F4D">
        <w:rPr>
          <w:rStyle w:val="normaltextrun"/>
          <w:rFonts w:cs="Arial"/>
          <w:bCs/>
          <w:color w:val="000000"/>
          <w:sz w:val="18"/>
          <w:shd w:val="clear" w:color="auto" w:fill="FFFFFF"/>
        </w:rPr>
        <w:t>210903</w:t>
      </w:r>
      <w:r w:rsidRPr="00794F4D">
        <w:rPr>
          <w:rStyle w:val="eop"/>
          <w:rFonts w:cs="Arial"/>
          <w:color w:val="000000"/>
          <w:sz w:val="18"/>
          <w:shd w:val="clear" w:color="auto" w:fill="FFFFFF"/>
        </w:rPr>
        <w:t> </w:t>
      </w:r>
      <w:r w:rsidRPr="00794F4D">
        <w:rPr>
          <w:rFonts w:cs="Arial"/>
          <w:sz w:val="18"/>
        </w:rPr>
        <w:t>,</w:t>
      </w:r>
      <w:proofErr w:type="gramEnd"/>
      <w:r w:rsidRPr="00794F4D">
        <w:rPr>
          <w:rFonts w:cs="Arial"/>
          <w:sz w:val="18"/>
        </w:rPr>
        <w:t xml:space="preserve"> “</w:t>
      </w:r>
      <w:r w:rsidRPr="00794F4D">
        <w:rPr>
          <w:rStyle w:val="normaltextrun"/>
          <w:rFonts w:cs="Arial"/>
          <w:bCs/>
          <w:color w:val="000000"/>
          <w:sz w:val="18"/>
          <w:shd w:val="clear" w:color="auto" w:fill="FFFFFF"/>
        </w:rPr>
        <w:t>Revised WID on NR Positioning Enhancements</w:t>
      </w:r>
      <w:r w:rsidRPr="00794F4D">
        <w:rPr>
          <w:rStyle w:val="eop"/>
          <w:rFonts w:eastAsia="Batang" w:cs="Arial"/>
          <w:color w:val="000000"/>
          <w:sz w:val="18"/>
          <w:shd w:val="clear" w:color="auto" w:fill="FFFFFF"/>
        </w:rPr>
        <w:t xml:space="preserve">“, </w:t>
      </w:r>
      <w:r w:rsidRPr="00794F4D">
        <w:rPr>
          <w:rStyle w:val="normaltextrun"/>
          <w:rFonts w:cs="Arial"/>
          <w:bCs/>
          <w:color w:val="000000"/>
          <w:sz w:val="18"/>
          <w:shd w:val="clear" w:color="auto" w:fill="FFFFFF"/>
        </w:rPr>
        <w:t>March 16 - 26, 2021</w:t>
      </w:r>
    </w:p>
    <w:bookmarkEnd w:id="30"/>
    <w:bookmarkEnd w:id="31"/>
    <w:p w14:paraId="324DC28D" w14:textId="77777777" w:rsidR="003A7EF3" w:rsidRPr="00CE0424" w:rsidRDefault="003A7EF3" w:rsidP="00CE0424">
      <w:pPr>
        <w:pStyle w:val="BodyText"/>
      </w:pPr>
    </w:p>
    <w:sectPr w:rsidR="003A7EF3" w:rsidRPr="00CE0424" w:rsidSect="00C473A5">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64807" w14:textId="77777777" w:rsidR="00664976" w:rsidRDefault="00664976">
      <w:r>
        <w:separator/>
      </w:r>
    </w:p>
  </w:endnote>
  <w:endnote w:type="continuationSeparator" w:id="0">
    <w:p w14:paraId="1B53BB8B" w14:textId="77777777" w:rsidR="00664976" w:rsidRDefault="00664976">
      <w:r>
        <w:continuationSeparator/>
      </w:r>
    </w:p>
  </w:endnote>
  <w:endnote w:type="continuationNotice" w:id="1">
    <w:p w14:paraId="3E47BCD3" w14:textId="77777777" w:rsidR="00664976" w:rsidRDefault="006649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1795F"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67056" w14:textId="77777777" w:rsidR="00664976" w:rsidRDefault="00664976">
      <w:r>
        <w:separator/>
      </w:r>
    </w:p>
  </w:footnote>
  <w:footnote w:type="continuationSeparator" w:id="0">
    <w:p w14:paraId="1FBB9AD6" w14:textId="77777777" w:rsidR="00664976" w:rsidRDefault="00664976">
      <w:r>
        <w:continuationSeparator/>
      </w:r>
    </w:p>
  </w:footnote>
  <w:footnote w:type="continuationNotice" w:id="1">
    <w:p w14:paraId="7496E2D8" w14:textId="77777777" w:rsidR="00664976" w:rsidRDefault="006649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E559"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390C2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CE2C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32280E"/>
    <w:multiLevelType w:val="hybridMultilevel"/>
    <w:tmpl w:val="BC70A340"/>
    <w:lvl w:ilvl="0" w:tplc="72B87AAE">
      <w:start w:val="1"/>
      <w:numFmt w:val="bullet"/>
      <w:lvlText w:val="•"/>
      <w:lvlJc w:val="left"/>
      <w:pPr>
        <w:tabs>
          <w:tab w:val="num" w:pos="720"/>
        </w:tabs>
        <w:ind w:left="720" w:hanging="360"/>
      </w:pPr>
      <w:rPr>
        <w:rFonts w:ascii="Arial" w:hAnsi="Arial" w:cs="Times New Roman" w:hint="default"/>
      </w:rPr>
    </w:lvl>
    <w:lvl w:ilvl="1" w:tplc="D3F280E4">
      <w:start w:val="1"/>
      <w:numFmt w:val="bullet"/>
      <w:lvlText w:val="•"/>
      <w:lvlJc w:val="left"/>
      <w:pPr>
        <w:tabs>
          <w:tab w:val="num" w:pos="1440"/>
        </w:tabs>
        <w:ind w:left="1440" w:hanging="360"/>
      </w:pPr>
      <w:rPr>
        <w:rFonts w:ascii="Arial" w:hAnsi="Arial" w:cs="Times New Roman" w:hint="default"/>
      </w:rPr>
    </w:lvl>
    <w:lvl w:ilvl="2" w:tplc="47CE1094">
      <w:start w:val="1"/>
      <w:numFmt w:val="bullet"/>
      <w:lvlText w:val="•"/>
      <w:lvlJc w:val="left"/>
      <w:pPr>
        <w:tabs>
          <w:tab w:val="num" w:pos="2160"/>
        </w:tabs>
        <w:ind w:left="2160" w:hanging="360"/>
      </w:pPr>
      <w:rPr>
        <w:rFonts w:ascii="Arial" w:hAnsi="Arial" w:cs="Times New Roman" w:hint="default"/>
      </w:rPr>
    </w:lvl>
    <w:lvl w:ilvl="3" w:tplc="7F9AD58C">
      <w:start w:val="1"/>
      <w:numFmt w:val="bullet"/>
      <w:lvlText w:val="•"/>
      <w:lvlJc w:val="left"/>
      <w:pPr>
        <w:tabs>
          <w:tab w:val="num" w:pos="2880"/>
        </w:tabs>
        <w:ind w:left="2880" w:hanging="360"/>
      </w:pPr>
      <w:rPr>
        <w:rFonts w:ascii="Arial" w:hAnsi="Arial" w:cs="Times New Roman" w:hint="default"/>
      </w:rPr>
    </w:lvl>
    <w:lvl w:ilvl="4" w:tplc="0BD2BD5C">
      <w:start w:val="1"/>
      <w:numFmt w:val="bullet"/>
      <w:lvlText w:val="•"/>
      <w:lvlJc w:val="left"/>
      <w:pPr>
        <w:tabs>
          <w:tab w:val="num" w:pos="3600"/>
        </w:tabs>
        <w:ind w:left="3600" w:hanging="360"/>
      </w:pPr>
      <w:rPr>
        <w:rFonts w:ascii="Arial" w:hAnsi="Arial" w:cs="Times New Roman" w:hint="default"/>
      </w:rPr>
    </w:lvl>
    <w:lvl w:ilvl="5" w:tplc="F95869C8">
      <w:start w:val="1"/>
      <w:numFmt w:val="bullet"/>
      <w:lvlText w:val="•"/>
      <w:lvlJc w:val="left"/>
      <w:pPr>
        <w:tabs>
          <w:tab w:val="num" w:pos="4320"/>
        </w:tabs>
        <w:ind w:left="4320" w:hanging="360"/>
      </w:pPr>
      <w:rPr>
        <w:rFonts w:ascii="Arial" w:hAnsi="Arial" w:cs="Times New Roman" w:hint="default"/>
      </w:rPr>
    </w:lvl>
    <w:lvl w:ilvl="6" w:tplc="823EE5A8">
      <w:start w:val="1"/>
      <w:numFmt w:val="bullet"/>
      <w:lvlText w:val="•"/>
      <w:lvlJc w:val="left"/>
      <w:pPr>
        <w:tabs>
          <w:tab w:val="num" w:pos="5040"/>
        </w:tabs>
        <w:ind w:left="5040" w:hanging="360"/>
      </w:pPr>
      <w:rPr>
        <w:rFonts w:ascii="Arial" w:hAnsi="Arial" w:cs="Times New Roman" w:hint="default"/>
      </w:rPr>
    </w:lvl>
    <w:lvl w:ilvl="7" w:tplc="F1EC9B40">
      <w:start w:val="1"/>
      <w:numFmt w:val="bullet"/>
      <w:lvlText w:val="•"/>
      <w:lvlJc w:val="left"/>
      <w:pPr>
        <w:tabs>
          <w:tab w:val="num" w:pos="5760"/>
        </w:tabs>
        <w:ind w:left="5760" w:hanging="360"/>
      </w:pPr>
      <w:rPr>
        <w:rFonts w:ascii="Arial" w:hAnsi="Arial" w:cs="Times New Roman" w:hint="default"/>
      </w:rPr>
    </w:lvl>
    <w:lvl w:ilvl="8" w:tplc="7EF887EE">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6E47BC"/>
    <w:multiLevelType w:val="hybridMultilevel"/>
    <w:tmpl w:val="39061010"/>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95573B"/>
    <w:multiLevelType w:val="hybridMultilevel"/>
    <w:tmpl w:val="FBD00CC4"/>
    <w:lvl w:ilvl="0" w:tplc="6C4AF426">
      <w:start w:val="2"/>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BD35B3"/>
    <w:multiLevelType w:val="hybridMultilevel"/>
    <w:tmpl w:val="6C8496A4"/>
    <w:lvl w:ilvl="0" w:tplc="82FA5836">
      <w:start w:val="1"/>
      <w:numFmt w:val="decimal"/>
      <w:lvlText w:val="%1"/>
      <w:lvlJc w:val="left"/>
      <w:pPr>
        <w:ind w:left="1490" w:hanging="113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EAA60F5"/>
    <w:multiLevelType w:val="hybridMultilevel"/>
    <w:tmpl w:val="DCB6B1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2244798"/>
    <w:multiLevelType w:val="hybridMultilevel"/>
    <w:tmpl w:val="218417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12398007">
    <w:abstractNumId w:val="3"/>
  </w:num>
  <w:num w:numId="2" w16cid:durableId="1392390209">
    <w:abstractNumId w:val="20"/>
  </w:num>
  <w:num w:numId="3" w16cid:durableId="1794907044">
    <w:abstractNumId w:val="15"/>
  </w:num>
  <w:num w:numId="4" w16cid:durableId="2031758979">
    <w:abstractNumId w:val="16"/>
  </w:num>
  <w:num w:numId="5" w16cid:durableId="906458543">
    <w:abstractNumId w:val="11"/>
  </w:num>
  <w:num w:numId="6" w16cid:durableId="777992595">
    <w:abstractNumId w:val="18"/>
  </w:num>
  <w:num w:numId="7" w16cid:durableId="729158282">
    <w:abstractNumId w:val="24"/>
  </w:num>
  <w:num w:numId="8" w16cid:durableId="247353085">
    <w:abstractNumId w:val="12"/>
  </w:num>
  <w:num w:numId="9" w16cid:durableId="1008219023">
    <w:abstractNumId w:val="10"/>
  </w:num>
  <w:num w:numId="10" w16cid:durableId="538588192">
    <w:abstractNumId w:val="2"/>
  </w:num>
  <w:num w:numId="11" w16cid:durableId="422343552">
    <w:abstractNumId w:val="1"/>
  </w:num>
  <w:num w:numId="12" w16cid:durableId="1330477934">
    <w:abstractNumId w:val="0"/>
  </w:num>
  <w:num w:numId="13" w16cid:durableId="755906428">
    <w:abstractNumId w:val="21"/>
  </w:num>
  <w:num w:numId="14" w16cid:durableId="1660843259">
    <w:abstractNumId w:val="22"/>
  </w:num>
  <w:num w:numId="15" w16cid:durableId="1168057729">
    <w:abstractNumId w:val="17"/>
  </w:num>
  <w:num w:numId="16" w16cid:durableId="1263800322">
    <w:abstractNumId w:val="25"/>
  </w:num>
  <w:num w:numId="17" w16cid:durableId="1058941407">
    <w:abstractNumId w:val="8"/>
  </w:num>
  <w:num w:numId="18" w16cid:durableId="255406941">
    <w:abstractNumId w:val="9"/>
  </w:num>
  <w:num w:numId="19" w16cid:durableId="408119666">
    <w:abstractNumId w:val="6"/>
  </w:num>
  <w:num w:numId="20" w16cid:durableId="218565120">
    <w:abstractNumId w:val="30"/>
  </w:num>
  <w:num w:numId="21" w16cid:durableId="476608210">
    <w:abstractNumId w:val="13"/>
  </w:num>
  <w:num w:numId="22" w16cid:durableId="1407606503">
    <w:abstractNumId w:val="28"/>
  </w:num>
  <w:num w:numId="23" w16cid:durableId="1338311899">
    <w:abstractNumId w:val="26"/>
  </w:num>
  <w:num w:numId="24" w16cid:durableId="372116672">
    <w:abstractNumId w:val="27"/>
  </w:num>
  <w:num w:numId="25" w16cid:durableId="381633702">
    <w:abstractNumId w:val="29"/>
  </w:num>
  <w:num w:numId="26" w16cid:durableId="1602108729">
    <w:abstractNumId w:val="5"/>
  </w:num>
  <w:num w:numId="27" w16cid:durableId="1500775442">
    <w:abstractNumId w:val="4"/>
  </w:num>
  <w:num w:numId="28" w16cid:durableId="1516769237">
    <w:abstractNumId w:val="14"/>
  </w:num>
  <w:num w:numId="29" w16cid:durableId="1090269928">
    <w:abstractNumId w:val="19"/>
  </w:num>
  <w:num w:numId="30" w16cid:durableId="171727947">
    <w:abstractNumId w:val="7"/>
  </w:num>
  <w:num w:numId="31" w16cid:durableId="669870632">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D4C"/>
    <w:rsid w:val="000006E1"/>
    <w:rsid w:val="00000928"/>
    <w:rsid w:val="00002A37"/>
    <w:rsid w:val="000052FE"/>
    <w:rsid w:val="0000564C"/>
    <w:rsid w:val="00006446"/>
    <w:rsid w:val="00006896"/>
    <w:rsid w:val="00007CDC"/>
    <w:rsid w:val="000115C6"/>
    <w:rsid w:val="00011B28"/>
    <w:rsid w:val="00015D15"/>
    <w:rsid w:val="00023CEC"/>
    <w:rsid w:val="0002564D"/>
    <w:rsid w:val="00025ECA"/>
    <w:rsid w:val="00027097"/>
    <w:rsid w:val="0003183A"/>
    <w:rsid w:val="000325B8"/>
    <w:rsid w:val="00034C15"/>
    <w:rsid w:val="00036BA1"/>
    <w:rsid w:val="00037A30"/>
    <w:rsid w:val="000422E2"/>
    <w:rsid w:val="00042F22"/>
    <w:rsid w:val="000439D1"/>
    <w:rsid w:val="0004412E"/>
    <w:rsid w:val="000444EF"/>
    <w:rsid w:val="000448E4"/>
    <w:rsid w:val="00045A19"/>
    <w:rsid w:val="00046F4D"/>
    <w:rsid w:val="00052A07"/>
    <w:rsid w:val="000534E3"/>
    <w:rsid w:val="00053DED"/>
    <w:rsid w:val="00055144"/>
    <w:rsid w:val="0005606A"/>
    <w:rsid w:val="00057117"/>
    <w:rsid w:val="000616E7"/>
    <w:rsid w:val="000632A8"/>
    <w:rsid w:val="0006475D"/>
    <w:rsid w:val="0006487E"/>
    <w:rsid w:val="000649EB"/>
    <w:rsid w:val="00065E1A"/>
    <w:rsid w:val="00077E5F"/>
    <w:rsid w:val="0008036A"/>
    <w:rsid w:val="00081AE6"/>
    <w:rsid w:val="00082484"/>
    <w:rsid w:val="000855EB"/>
    <w:rsid w:val="00085B52"/>
    <w:rsid w:val="000866F2"/>
    <w:rsid w:val="0009009F"/>
    <w:rsid w:val="000900A3"/>
    <w:rsid w:val="00090B37"/>
    <w:rsid w:val="00091557"/>
    <w:rsid w:val="000924C1"/>
    <w:rsid w:val="000924F0"/>
    <w:rsid w:val="00093054"/>
    <w:rsid w:val="00093474"/>
    <w:rsid w:val="0009510F"/>
    <w:rsid w:val="000A1B7B"/>
    <w:rsid w:val="000A2FAF"/>
    <w:rsid w:val="000A50B2"/>
    <w:rsid w:val="000A56F2"/>
    <w:rsid w:val="000B2719"/>
    <w:rsid w:val="000B3A8F"/>
    <w:rsid w:val="000B430C"/>
    <w:rsid w:val="000B4AB9"/>
    <w:rsid w:val="000B58C3"/>
    <w:rsid w:val="000B61E9"/>
    <w:rsid w:val="000C165A"/>
    <w:rsid w:val="000C2554"/>
    <w:rsid w:val="000C2E19"/>
    <w:rsid w:val="000C3E42"/>
    <w:rsid w:val="000C5D4D"/>
    <w:rsid w:val="000C6167"/>
    <w:rsid w:val="000D0D07"/>
    <w:rsid w:val="000D4797"/>
    <w:rsid w:val="000D66E8"/>
    <w:rsid w:val="000E0527"/>
    <w:rsid w:val="000E1CCE"/>
    <w:rsid w:val="000E1E92"/>
    <w:rsid w:val="000E5961"/>
    <w:rsid w:val="000F06D6"/>
    <w:rsid w:val="000F0DF9"/>
    <w:rsid w:val="000F0EB1"/>
    <w:rsid w:val="000F1106"/>
    <w:rsid w:val="000F1E8C"/>
    <w:rsid w:val="000F2308"/>
    <w:rsid w:val="000F3BE9"/>
    <w:rsid w:val="000F3F6C"/>
    <w:rsid w:val="000F4958"/>
    <w:rsid w:val="000F6A99"/>
    <w:rsid w:val="000F6DF3"/>
    <w:rsid w:val="001005FF"/>
    <w:rsid w:val="0010108B"/>
    <w:rsid w:val="00101AB4"/>
    <w:rsid w:val="00103368"/>
    <w:rsid w:val="001062FB"/>
    <w:rsid w:val="001063E6"/>
    <w:rsid w:val="001072D0"/>
    <w:rsid w:val="00113CF4"/>
    <w:rsid w:val="001153EA"/>
    <w:rsid w:val="00115643"/>
    <w:rsid w:val="00116765"/>
    <w:rsid w:val="001219F5"/>
    <w:rsid w:val="00121A20"/>
    <w:rsid w:val="0012377F"/>
    <w:rsid w:val="00124314"/>
    <w:rsid w:val="001253A3"/>
    <w:rsid w:val="00126B4A"/>
    <w:rsid w:val="00132FD0"/>
    <w:rsid w:val="001344C0"/>
    <w:rsid w:val="001346FA"/>
    <w:rsid w:val="00135252"/>
    <w:rsid w:val="00137AB5"/>
    <w:rsid w:val="00137F0B"/>
    <w:rsid w:val="00151E23"/>
    <w:rsid w:val="001526E0"/>
    <w:rsid w:val="00152F6C"/>
    <w:rsid w:val="001551B5"/>
    <w:rsid w:val="001564A6"/>
    <w:rsid w:val="00163302"/>
    <w:rsid w:val="00164275"/>
    <w:rsid w:val="001659C1"/>
    <w:rsid w:val="00172F2D"/>
    <w:rsid w:val="00173A8E"/>
    <w:rsid w:val="0017502C"/>
    <w:rsid w:val="0018143F"/>
    <w:rsid w:val="00181FF8"/>
    <w:rsid w:val="001843A6"/>
    <w:rsid w:val="00190AC1"/>
    <w:rsid w:val="0019341A"/>
    <w:rsid w:val="0019597B"/>
    <w:rsid w:val="00197DF9"/>
    <w:rsid w:val="001A1987"/>
    <w:rsid w:val="001A1CDE"/>
    <w:rsid w:val="001A2273"/>
    <w:rsid w:val="001A2564"/>
    <w:rsid w:val="001A6173"/>
    <w:rsid w:val="001A6CBA"/>
    <w:rsid w:val="001B0D97"/>
    <w:rsid w:val="001B1875"/>
    <w:rsid w:val="001B5A5D"/>
    <w:rsid w:val="001C1CE5"/>
    <w:rsid w:val="001C21B8"/>
    <w:rsid w:val="001C3D2A"/>
    <w:rsid w:val="001C4503"/>
    <w:rsid w:val="001D4A4C"/>
    <w:rsid w:val="001D51BA"/>
    <w:rsid w:val="001D53E7"/>
    <w:rsid w:val="001D6342"/>
    <w:rsid w:val="001D6D53"/>
    <w:rsid w:val="001E58E2"/>
    <w:rsid w:val="001E7AED"/>
    <w:rsid w:val="001F3916"/>
    <w:rsid w:val="001F4F41"/>
    <w:rsid w:val="001F54C5"/>
    <w:rsid w:val="001F662C"/>
    <w:rsid w:val="001F7074"/>
    <w:rsid w:val="00200490"/>
    <w:rsid w:val="002004A1"/>
    <w:rsid w:val="0020187E"/>
    <w:rsid w:val="00201F3A"/>
    <w:rsid w:val="0020340C"/>
    <w:rsid w:val="00203F96"/>
    <w:rsid w:val="00204BF8"/>
    <w:rsid w:val="002069B2"/>
    <w:rsid w:val="00207FA3"/>
    <w:rsid w:val="00211A76"/>
    <w:rsid w:val="00213EE7"/>
    <w:rsid w:val="00214DA8"/>
    <w:rsid w:val="00215423"/>
    <w:rsid w:val="002158FA"/>
    <w:rsid w:val="002203DE"/>
    <w:rsid w:val="00220600"/>
    <w:rsid w:val="00221C94"/>
    <w:rsid w:val="002224DB"/>
    <w:rsid w:val="00223FCB"/>
    <w:rsid w:val="002252C3"/>
    <w:rsid w:val="00225C16"/>
    <w:rsid w:val="00225C54"/>
    <w:rsid w:val="002270E9"/>
    <w:rsid w:val="00230765"/>
    <w:rsid w:val="00230D18"/>
    <w:rsid w:val="002319E4"/>
    <w:rsid w:val="002349C5"/>
    <w:rsid w:val="00235632"/>
    <w:rsid w:val="00235872"/>
    <w:rsid w:val="00235AC8"/>
    <w:rsid w:val="00236AAA"/>
    <w:rsid w:val="002374C3"/>
    <w:rsid w:val="00241559"/>
    <w:rsid w:val="00242A05"/>
    <w:rsid w:val="002435B3"/>
    <w:rsid w:val="002442D1"/>
    <w:rsid w:val="002457C2"/>
    <w:rsid w:val="002458EB"/>
    <w:rsid w:val="002500C8"/>
    <w:rsid w:val="00254F16"/>
    <w:rsid w:val="00257543"/>
    <w:rsid w:val="002617E7"/>
    <w:rsid w:val="00264228"/>
    <w:rsid w:val="00264334"/>
    <w:rsid w:val="002644EC"/>
    <w:rsid w:val="0026473E"/>
    <w:rsid w:val="00266214"/>
    <w:rsid w:val="00267C83"/>
    <w:rsid w:val="00270356"/>
    <w:rsid w:val="0027144F"/>
    <w:rsid w:val="00271813"/>
    <w:rsid w:val="00271F3A"/>
    <w:rsid w:val="00273278"/>
    <w:rsid w:val="002737F4"/>
    <w:rsid w:val="00274035"/>
    <w:rsid w:val="002805F5"/>
    <w:rsid w:val="00280751"/>
    <w:rsid w:val="0028280A"/>
    <w:rsid w:val="002853B3"/>
    <w:rsid w:val="00286ACD"/>
    <w:rsid w:val="00287838"/>
    <w:rsid w:val="002907B5"/>
    <w:rsid w:val="002921DC"/>
    <w:rsid w:val="00292EB7"/>
    <w:rsid w:val="00296227"/>
    <w:rsid w:val="0029628C"/>
    <w:rsid w:val="00296F44"/>
    <w:rsid w:val="0029750A"/>
    <w:rsid w:val="0029777D"/>
    <w:rsid w:val="002A055E"/>
    <w:rsid w:val="002A1D4E"/>
    <w:rsid w:val="002A2869"/>
    <w:rsid w:val="002B0B17"/>
    <w:rsid w:val="002B16D2"/>
    <w:rsid w:val="002B24D6"/>
    <w:rsid w:val="002B2CB4"/>
    <w:rsid w:val="002C41E6"/>
    <w:rsid w:val="002C4877"/>
    <w:rsid w:val="002C5149"/>
    <w:rsid w:val="002D071A"/>
    <w:rsid w:val="002D34B2"/>
    <w:rsid w:val="002D3B5B"/>
    <w:rsid w:val="002D48B0"/>
    <w:rsid w:val="002D5B37"/>
    <w:rsid w:val="002D7637"/>
    <w:rsid w:val="002D797A"/>
    <w:rsid w:val="002E17F2"/>
    <w:rsid w:val="002E2523"/>
    <w:rsid w:val="002E59F5"/>
    <w:rsid w:val="002E7CAE"/>
    <w:rsid w:val="002F175E"/>
    <w:rsid w:val="002F2771"/>
    <w:rsid w:val="002F37A9"/>
    <w:rsid w:val="002F5AAA"/>
    <w:rsid w:val="00301CE6"/>
    <w:rsid w:val="0030256B"/>
    <w:rsid w:val="0030352B"/>
    <w:rsid w:val="0030501F"/>
    <w:rsid w:val="0030655F"/>
    <w:rsid w:val="003066FF"/>
    <w:rsid w:val="00307BA1"/>
    <w:rsid w:val="00311702"/>
    <w:rsid w:val="00311E82"/>
    <w:rsid w:val="00312A1C"/>
    <w:rsid w:val="003132A2"/>
    <w:rsid w:val="00313FD6"/>
    <w:rsid w:val="003143BD"/>
    <w:rsid w:val="00315363"/>
    <w:rsid w:val="003178CC"/>
    <w:rsid w:val="003203ED"/>
    <w:rsid w:val="0032238A"/>
    <w:rsid w:val="00322C9F"/>
    <w:rsid w:val="00324D23"/>
    <w:rsid w:val="0033014E"/>
    <w:rsid w:val="00331751"/>
    <w:rsid w:val="00334579"/>
    <w:rsid w:val="00335858"/>
    <w:rsid w:val="00336BDA"/>
    <w:rsid w:val="00342BD7"/>
    <w:rsid w:val="003443AC"/>
    <w:rsid w:val="00345260"/>
    <w:rsid w:val="00345FFE"/>
    <w:rsid w:val="00346DB5"/>
    <w:rsid w:val="003477B1"/>
    <w:rsid w:val="00357380"/>
    <w:rsid w:val="003602D9"/>
    <w:rsid w:val="003604CE"/>
    <w:rsid w:val="00370E47"/>
    <w:rsid w:val="003742AC"/>
    <w:rsid w:val="00377CE1"/>
    <w:rsid w:val="0038156C"/>
    <w:rsid w:val="00383C34"/>
    <w:rsid w:val="00385BF0"/>
    <w:rsid w:val="003939C7"/>
    <w:rsid w:val="003939FF"/>
    <w:rsid w:val="003963BA"/>
    <w:rsid w:val="003A2223"/>
    <w:rsid w:val="003A2A0F"/>
    <w:rsid w:val="003A45A1"/>
    <w:rsid w:val="003A5B0A"/>
    <w:rsid w:val="003A6BAC"/>
    <w:rsid w:val="003A70A4"/>
    <w:rsid w:val="003A7EF3"/>
    <w:rsid w:val="003B159C"/>
    <w:rsid w:val="003B271E"/>
    <w:rsid w:val="003B369F"/>
    <w:rsid w:val="003B36A3"/>
    <w:rsid w:val="003B64BB"/>
    <w:rsid w:val="003B7FE5"/>
    <w:rsid w:val="003C11C8"/>
    <w:rsid w:val="003C2702"/>
    <w:rsid w:val="003C2A4F"/>
    <w:rsid w:val="003C7806"/>
    <w:rsid w:val="003D109F"/>
    <w:rsid w:val="003D2025"/>
    <w:rsid w:val="003D2478"/>
    <w:rsid w:val="003D33E6"/>
    <w:rsid w:val="003D3C45"/>
    <w:rsid w:val="003D5880"/>
    <w:rsid w:val="003D5B1F"/>
    <w:rsid w:val="003D65BE"/>
    <w:rsid w:val="003D6889"/>
    <w:rsid w:val="003E0389"/>
    <w:rsid w:val="003E154D"/>
    <w:rsid w:val="003E15FA"/>
    <w:rsid w:val="003E55E4"/>
    <w:rsid w:val="003E5ABC"/>
    <w:rsid w:val="003E61AC"/>
    <w:rsid w:val="003E74E3"/>
    <w:rsid w:val="003F05C7"/>
    <w:rsid w:val="003F2CD4"/>
    <w:rsid w:val="003F5836"/>
    <w:rsid w:val="003F6BBE"/>
    <w:rsid w:val="003F6E21"/>
    <w:rsid w:val="004000E8"/>
    <w:rsid w:val="00402E2B"/>
    <w:rsid w:val="00402F16"/>
    <w:rsid w:val="00404E71"/>
    <w:rsid w:val="0040512B"/>
    <w:rsid w:val="00405CA5"/>
    <w:rsid w:val="00407CD3"/>
    <w:rsid w:val="00410134"/>
    <w:rsid w:val="00410B72"/>
    <w:rsid w:val="00410F18"/>
    <w:rsid w:val="0041263E"/>
    <w:rsid w:val="00413AAC"/>
    <w:rsid w:val="00413E92"/>
    <w:rsid w:val="00421105"/>
    <w:rsid w:val="00422AA4"/>
    <w:rsid w:val="004242F4"/>
    <w:rsid w:val="00424902"/>
    <w:rsid w:val="00425C87"/>
    <w:rsid w:val="00427248"/>
    <w:rsid w:val="00435307"/>
    <w:rsid w:val="004359BB"/>
    <w:rsid w:val="00436A1E"/>
    <w:rsid w:val="00437447"/>
    <w:rsid w:val="00441A92"/>
    <w:rsid w:val="0044256A"/>
    <w:rsid w:val="004431DC"/>
    <w:rsid w:val="0044423E"/>
    <w:rsid w:val="00444F56"/>
    <w:rsid w:val="00446488"/>
    <w:rsid w:val="004517AA"/>
    <w:rsid w:val="00452369"/>
    <w:rsid w:val="00452CAC"/>
    <w:rsid w:val="00454ECF"/>
    <w:rsid w:val="00457565"/>
    <w:rsid w:val="00457B71"/>
    <w:rsid w:val="00460802"/>
    <w:rsid w:val="00461353"/>
    <w:rsid w:val="004669E2"/>
    <w:rsid w:val="00470C31"/>
    <w:rsid w:val="00471DE0"/>
    <w:rsid w:val="004734D0"/>
    <w:rsid w:val="0047556B"/>
    <w:rsid w:val="00477768"/>
    <w:rsid w:val="00477EF9"/>
    <w:rsid w:val="00480C92"/>
    <w:rsid w:val="00486308"/>
    <w:rsid w:val="00486399"/>
    <w:rsid w:val="00491745"/>
    <w:rsid w:val="00492BC5"/>
    <w:rsid w:val="004964F1"/>
    <w:rsid w:val="004A16BC"/>
    <w:rsid w:val="004A2B94"/>
    <w:rsid w:val="004A2FE4"/>
    <w:rsid w:val="004A3F69"/>
    <w:rsid w:val="004A6CF0"/>
    <w:rsid w:val="004B6BAF"/>
    <w:rsid w:val="004B6F6A"/>
    <w:rsid w:val="004B7C0C"/>
    <w:rsid w:val="004B7D88"/>
    <w:rsid w:val="004C3898"/>
    <w:rsid w:val="004D1DD8"/>
    <w:rsid w:val="004D36B1"/>
    <w:rsid w:val="004D3A0C"/>
    <w:rsid w:val="004D651D"/>
    <w:rsid w:val="004D7EBD"/>
    <w:rsid w:val="004E2680"/>
    <w:rsid w:val="004E28F9"/>
    <w:rsid w:val="004E44A5"/>
    <w:rsid w:val="004E462E"/>
    <w:rsid w:val="004E56DC"/>
    <w:rsid w:val="004E6F64"/>
    <w:rsid w:val="004E7317"/>
    <w:rsid w:val="004E76F4"/>
    <w:rsid w:val="004F0B4E"/>
    <w:rsid w:val="004F0B6C"/>
    <w:rsid w:val="004F2078"/>
    <w:rsid w:val="004F2E47"/>
    <w:rsid w:val="004F45BB"/>
    <w:rsid w:val="004F4DA3"/>
    <w:rsid w:val="004F539B"/>
    <w:rsid w:val="00502F8E"/>
    <w:rsid w:val="00506557"/>
    <w:rsid w:val="0050677A"/>
    <w:rsid w:val="005108D8"/>
    <w:rsid w:val="005116F9"/>
    <w:rsid w:val="0051519C"/>
    <w:rsid w:val="005153A7"/>
    <w:rsid w:val="00521301"/>
    <w:rsid w:val="005219CF"/>
    <w:rsid w:val="0053064E"/>
    <w:rsid w:val="00532F8E"/>
    <w:rsid w:val="00534B59"/>
    <w:rsid w:val="00536759"/>
    <w:rsid w:val="00537C62"/>
    <w:rsid w:val="00540CC4"/>
    <w:rsid w:val="00541032"/>
    <w:rsid w:val="0054112D"/>
    <w:rsid w:val="00546970"/>
    <w:rsid w:val="00547C0C"/>
    <w:rsid w:val="00552ABB"/>
    <w:rsid w:val="00552D05"/>
    <w:rsid w:val="00553BC2"/>
    <w:rsid w:val="00554E19"/>
    <w:rsid w:val="00557360"/>
    <w:rsid w:val="00560AE2"/>
    <w:rsid w:val="0056121F"/>
    <w:rsid w:val="005645F8"/>
    <w:rsid w:val="00571E52"/>
    <w:rsid w:val="00572505"/>
    <w:rsid w:val="00575E6F"/>
    <w:rsid w:val="00582809"/>
    <w:rsid w:val="005869A7"/>
    <w:rsid w:val="0058798C"/>
    <w:rsid w:val="005900FA"/>
    <w:rsid w:val="005904B2"/>
    <w:rsid w:val="00592D8A"/>
    <w:rsid w:val="005935A4"/>
    <w:rsid w:val="0059453F"/>
    <w:rsid w:val="005948C2"/>
    <w:rsid w:val="00595DCA"/>
    <w:rsid w:val="0059779B"/>
    <w:rsid w:val="00597AA2"/>
    <w:rsid w:val="005A209A"/>
    <w:rsid w:val="005A662D"/>
    <w:rsid w:val="005B0609"/>
    <w:rsid w:val="005B1409"/>
    <w:rsid w:val="005B1927"/>
    <w:rsid w:val="005B35D7"/>
    <w:rsid w:val="005B392A"/>
    <w:rsid w:val="005B3AA3"/>
    <w:rsid w:val="005B3B84"/>
    <w:rsid w:val="005B4DB2"/>
    <w:rsid w:val="005B6F83"/>
    <w:rsid w:val="005C481A"/>
    <w:rsid w:val="005C492D"/>
    <w:rsid w:val="005C6848"/>
    <w:rsid w:val="005C74FB"/>
    <w:rsid w:val="005C7E12"/>
    <w:rsid w:val="005D1602"/>
    <w:rsid w:val="005D1F5A"/>
    <w:rsid w:val="005D24C0"/>
    <w:rsid w:val="005E385F"/>
    <w:rsid w:val="005E5B81"/>
    <w:rsid w:val="005F2CB1"/>
    <w:rsid w:val="005F2E81"/>
    <w:rsid w:val="005F3025"/>
    <w:rsid w:val="005F5B6F"/>
    <w:rsid w:val="005F618C"/>
    <w:rsid w:val="005F70BD"/>
    <w:rsid w:val="00600429"/>
    <w:rsid w:val="0060283C"/>
    <w:rsid w:val="00602C2F"/>
    <w:rsid w:val="006043E2"/>
    <w:rsid w:val="006045AC"/>
    <w:rsid w:val="00604F14"/>
    <w:rsid w:val="006056D8"/>
    <w:rsid w:val="0061046E"/>
    <w:rsid w:val="00611B83"/>
    <w:rsid w:val="006125FD"/>
    <w:rsid w:val="00613257"/>
    <w:rsid w:val="00614006"/>
    <w:rsid w:val="00617374"/>
    <w:rsid w:val="00620A71"/>
    <w:rsid w:val="00620D80"/>
    <w:rsid w:val="006234A6"/>
    <w:rsid w:val="0062667F"/>
    <w:rsid w:val="00630001"/>
    <w:rsid w:val="006311B3"/>
    <w:rsid w:val="0063284C"/>
    <w:rsid w:val="00633A48"/>
    <w:rsid w:val="00636398"/>
    <w:rsid w:val="006364C9"/>
    <w:rsid w:val="00636677"/>
    <w:rsid w:val="006368D3"/>
    <w:rsid w:val="006377EC"/>
    <w:rsid w:val="0064151F"/>
    <w:rsid w:val="00641533"/>
    <w:rsid w:val="0064208D"/>
    <w:rsid w:val="00643475"/>
    <w:rsid w:val="0064396A"/>
    <w:rsid w:val="00644A28"/>
    <w:rsid w:val="0064624E"/>
    <w:rsid w:val="00650340"/>
    <w:rsid w:val="00650AB9"/>
    <w:rsid w:val="00655733"/>
    <w:rsid w:val="00655ACD"/>
    <w:rsid w:val="00656A92"/>
    <w:rsid w:val="00656DDE"/>
    <w:rsid w:val="0066011D"/>
    <w:rsid w:val="006607C0"/>
    <w:rsid w:val="006610FA"/>
    <w:rsid w:val="006613A6"/>
    <w:rsid w:val="006627A2"/>
    <w:rsid w:val="0066310A"/>
    <w:rsid w:val="006634E6"/>
    <w:rsid w:val="00664976"/>
    <w:rsid w:val="006655EE"/>
    <w:rsid w:val="00667EE7"/>
    <w:rsid w:val="00670922"/>
    <w:rsid w:val="00670BE1"/>
    <w:rsid w:val="00671501"/>
    <w:rsid w:val="0067218F"/>
    <w:rsid w:val="006741F2"/>
    <w:rsid w:val="00674CC3"/>
    <w:rsid w:val="00675045"/>
    <w:rsid w:val="00675C72"/>
    <w:rsid w:val="006771F9"/>
    <w:rsid w:val="006776D7"/>
    <w:rsid w:val="0067774D"/>
    <w:rsid w:val="00677EF5"/>
    <w:rsid w:val="006805A3"/>
    <w:rsid w:val="00681003"/>
    <w:rsid w:val="006817C9"/>
    <w:rsid w:val="00683ECE"/>
    <w:rsid w:val="00685663"/>
    <w:rsid w:val="006857D7"/>
    <w:rsid w:val="00695FC2"/>
    <w:rsid w:val="00696949"/>
    <w:rsid w:val="00697052"/>
    <w:rsid w:val="00697997"/>
    <w:rsid w:val="006A141C"/>
    <w:rsid w:val="006A46FB"/>
    <w:rsid w:val="006A5E28"/>
    <w:rsid w:val="006A697B"/>
    <w:rsid w:val="006A7AFF"/>
    <w:rsid w:val="006A7FD4"/>
    <w:rsid w:val="006B044E"/>
    <w:rsid w:val="006B1816"/>
    <w:rsid w:val="006B2099"/>
    <w:rsid w:val="006B50CF"/>
    <w:rsid w:val="006B5FFB"/>
    <w:rsid w:val="006C03B8"/>
    <w:rsid w:val="006C1E6E"/>
    <w:rsid w:val="006C4541"/>
    <w:rsid w:val="006C529F"/>
    <w:rsid w:val="006C59F4"/>
    <w:rsid w:val="006C5EC9"/>
    <w:rsid w:val="006C6059"/>
    <w:rsid w:val="006C7522"/>
    <w:rsid w:val="006C78F7"/>
    <w:rsid w:val="006D3512"/>
    <w:rsid w:val="006D4005"/>
    <w:rsid w:val="006D6F08"/>
    <w:rsid w:val="006E062C"/>
    <w:rsid w:val="006E1C82"/>
    <w:rsid w:val="006E28B7"/>
    <w:rsid w:val="006E2A9B"/>
    <w:rsid w:val="006E3310"/>
    <w:rsid w:val="006E4191"/>
    <w:rsid w:val="006E4E39"/>
    <w:rsid w:val="006E565E"/>
    <w:rsid w:val="006E673D"/>
    <w:rsid w:val="006E7D3B"/>
    <w:rsid w:val="006F1B70"/>
    <w:rsid w:val="006F341D"/>
    <w:rsid w:val="006F3CDE"/>
    <w:rsid w:val="006F58D4"/>
    <w:rsid w:val="006F6582"/>
    <w:rsid w:val="0070346E"/>
    <w:rsid w:val="0070347E"/>
    <w:rsid w:val="00704EDB"/>
    <w:rsid w:val="00706101"/>
    <w:rsid w:val="00707072"/>
    <w:rsid w:val="00707D61"/>
    <w:rsid w:val="00710867"/>
    <w:rsid w:val="007115AD"/>
    <w:rsid w:val="00712287"/>
    <w:rsid w:val="00712772"/>
    <w:rsid w:val="007148D3"/>
    <w:rsid w:val="00715B9A"/>
    <w:rsid w:val="007208C1"/>
    <w:rsid w:val="007257D0"/>
    <w:rsid w:val="00726EA6"/>
    <w:rsid w:val="00727208"/>
    <w:rsid w:val="00727680"/>
    <w:rsid w:val="00730EB6"/>
    <w:rsid w:val="007348B1"/>
    <w:rsid w:val="007362A6"/>
    <w:rsid w:val="00736B23"/>
    <w:rsid w:val="00736D7D"/>
    <w:rsid w:val="00740E58"/>
    <w:rsid w:val="007445A0"/>
    <w:rsid w:val="0074524B"/>
    <w:rsid w:val="0074726E"/>
    <w:rsid w:val="00747D8B"/>
    <w:rsid w:val="00751228"/>
    <w:rsid w:val="00755175"/>
    <w:rsid w:val="007571E1"/>
    <w:rsid w:val="00757A16"/>
    <w:rsid w:val="007604B2"/>
    <w:rsid w:val="00760734"/>
    <w:rsid w:val="00760ECA"/>
    <w:rsid w:val="00764EAF"/>
    <w:rsid w:val="00765281"/>
    <w:rsid w:val="00766BAD"/>
    <w:rsid w:val="00767DFA"/>
    <w:rsid w:val="007729A2"/>
    <w:rsid w:val="007755F2"/>
    <w:rsid w:val="00776971"/>
    <w:rsid w:val="0078054F"/>
    <w:rsid w:val="00780A80"/>
    <w:rsid w:val="00780AEA"/>
    <w:rsid w:val="0078177E"/>
    <w:rsid w:val="00782B4A"/>
    <w:rsid w:val="0078304C"/>
    <w:rsid w:val="00783673"/>
    <w:rsid w:val="00785490"/>
    <w:rsid w:val="0079038A"/>
    <w:rsid w:val="00791415"/>
    <w:rsid w:val="007921EE"/>
    <w:rsid w:val="007925EA"/>
    <w:rsid w:val="00793CD8"/>
    <w:rsid w:val="00795036"/>
    <w:rsid w:val="00795C92"/>
    <w:rsid w:val="00796231"/>
    <w:rsid w:val="007972C6"/>
    <w:rsid w:val="007A1CB3"/>
    <w:rsid w:val="007A27E3"/>
    <w:rsid w:val="007A306F"/>
    <w:rsid w:val="007A43A6"/>
    <w:rsid w:val="007A5682"/>
    <w:rsid w:val="007A58A6"/>
    <w:rsid w:val="007A6C19"/>
    <w:rsid w:val="007A719C"/>
    <w:rsid w:val="007B3D2D"/>
    <w:rsid w:val="007B50AE"/>
    <w:rsid w:val="007B51DF"/>
    <w:rsid w:val="007C05DD"/>
    <w:rsid w:val="007C3D18"/>
    <w:rsid w:val="007C60BF"/>
    <w:rsid w:val="007C6A07"/>
    <w:rsid w:val="007C75A1"/>
    <w:rsid w:val="007C77A5"/>
    <w:rsid w:val="007D04E5"/>
    <w:rsid w:val="007D3CA3"/>
    <w:rsid w:val="007D3DBD"/>
    <w:rsid w:val="007D5901"/>
    <w:rsid w:val="007D7526"/>
    <w:rsid w:val="007D76D4"/>
    <w:rsid w:val="007E4610"/>
    <w:rsid w:val="007E4715"/>
    <w:rsid w:val="007E505B"/>
    <w:rsid w:val="007E5356"/>
    <w:rsid w:val="007E5B5E"/>
    <w:rsid w:val="007E7091"/>
    <w:rsid w:val="007E7CE2"/>
    <w:rsid w:val="007F0831"/>
    <w:rsid w:val="00803FAE"/>
    <w:rsid w:val="0080605F"/>
    <w:rsid w:val="00807786"/>
    <w:rsid w:val="0081154B"/>
    <w:rsid w:val="00811605"/>
    <w:rsid w:val="00811FCB"/>
    <w:rsid w:val="00813561"/>
    <w:rsid w:val="008158D6"/>
    <w:rsid w:val="00817196"/>
    <w:rsid w:val="008235DB"/>
    <w:rsid w:val="00824AB4"/>
    <w:rsid w:val="00825C42"/>
    <w:rsid w:val="00825D25"/>
    <w:rsid w:val="00827D6F"/>
    <w:rsid w:val="00837362"/>
    <w:rsid w:val="008376AC"/>
    <w:rsid w:val="00841A90"/>
    <w:rsid w:val="008444E8"/>
    <w:rsid w:val="00844E80"/>
    <w:rsid w:val="00846FE7"/>
    <w:rsid w:val="00852D21"/>
    <w:rsid w:val="0085496F"/>
    <w:rsid w:val="00856911"/>
    <w:rsid w:val="0086405F"/>
    <w:rsid w:val="008677FD"/>
    <w:rsid w:val="008706D4"/>
    <w:rsid w:val="00870F8A"/>
    <w:rsid w:val="00871588"/>
    <w:rsid w:val="008719A4"/>
    <w:rsid w:val="00871D23"/>
    <w:rsid w:val="00874312"/>
    <w:rsid w:val="0087437C"/>
    <w:rsid w:val="00875CD7"/>
    <w:rsid w:val="00876B4D"/>
    <w:rsid w:val="00877F18"/>
    <w:rsid w:val="008941E3"/>
    <w:rsid w:val="00894A88"/>
    <w:rsid w:val="00895386"/>
    <w:rsid w:val="00895F36"/>
    <w:rsid w:val="008A21FF"/>
    <w:rsid w:val="008A2CE2"/>
    <w:rsid w:val="008A30AC"/>
    <w:rsid w:val="008A44B8"/>
    <w:rsid w:val="008A51A8"/>
    <w:rsid w:val="008A54C7"/>
    <w:rsid w:val="008A77D8"/>
    <w:rsid w:val="008B0483"/>
    <w:rsid w:val="008B120C"/>
    <w:rsid w:val="008B51A0"/>
    <w:rsid w:val="008B592A"/>
    <w:rsid w:val="008B7B5C"/>
    <w:rsid w:val="008B7D0F"/>
    <w:rsid w:val="008C0C99"/>
    <w:rsid w:val="008C198A"/>
    <w:rsid w:val="008C2017"/>
    <w:rsid w:val="008C30C2"/>
    <w:rsid w:val="008C3150"/>
    <w:rsid w:val="008C4958"/>
    <w:rsid w:val="008C4BAA"/>
    <w:rsid w:val="008C6AE8"/>
    <w:rsid w:val="008C7573"/>
    <w:rsid w:val="008D00A5"/>
    <w:rsid w:val="008D34F1"/>
    <w:rsid w:val="008D39D8"/>
    <w:rsid w:val="008D4A68"/>
    <w:rsid w:val="008D5759"/>
    <w:rsid w:val="008D64B3"/>
    <w:rsid w:val="008D6D1A"/>
    <w:rsid w:val="008E065E"/>
    <w:rsid w:val="008E0927"/>
    <w:rsid w:val="008E1083"/>
    <w:rsid w:val="008E1909"/>
    <w:rsid w:val="008E2371"/>
    <w:rsid w:val="008F1C3F"/>
    <w:rsid w:val="008F1EAB"/>
    <w:rsid w:val="008F33DC"/>
    <w:rsid w:val="008F477F"/>
    <w:rsid w:val="0090165B"/>
    <w:rsid w:val="00902350"/>
    <w:rsid w:val="0090336B"/>
    <w:rsid w:val="009053AA"/>
    <w:rsid w:val="00906939"/>
    <w:rsid w:val="00907FE6"/>
    <w:rsid w:val="00910B7D"/>
    <w:rsid w:val="00911DFB"/>
    <w:rsid w:val="00912420"/>
    <w:rsid w:val="009139D9"/>
    <w:rsid w:val="009141EE"/>
    <w:rsid w:val="00914AD8"/>
    <w:rsid w:val="00915BC2"/>
    <w:rsid w:val="00916079"/>
    <w:rsid w:val="00917CE9"/>
    <w:rsid w:val="00920BF2"/>
    <w:rsid w:val="00922010"/>
    <w:rsid w:val="009267DA"/>
    <w:rsid w:val="009278F5"/>
    <w:rsid w:val="00930520"/>
    <w:rsid w:val="00931BD9"/>
    <w:rsid w:val="009347D6"/>
    <w:rsid w:val="00934EBB"/>
    <w:rsid w:val="009368F3"/>
    <w:rsid w:val="0094155D"/>
    <w:rsid w:val="00941636"/>
    <w:rsid w:val="00942673"/>
    <w:rsid w:val="00943742"/>
    <w:rsid w:val="00945C05"/>
    <w:rsid w:val="0094640B"/>
    <w:rsid w:val="009466B6"/>
    <w:rsid w:val="00946945"/>
    <w:rsid w:val="00947713"/>
    <w:rsid w:val="00950740"/>
    <w:rsid w:val="00950DE7"/>
    <w:rsid w:val="00951B22"/>
    <w:rsid w:val="00953920"/>
    <w:rsid w:val="00953D47"/>
    <w:rsid w:val="0095663F"/>
    <w:rsid w:val="0095681E"/>
    <w:rsid w:val="009572D4"/>
    <w:rsid w:val="00957814"/>
    <w:rsid w:val="00961921"/>
    <w:rsid w:val="00961B0E"/>
    <w:rsid w:val="0096430A"/>
    <w:rsid w:val="0096554B"/>
    <w:rsid w:val="0096584A"/>
    <w:rsid w:val="0096586D"/>
    <w:rsid w:val="00965F98"/>
    <w:rsid w:val="00971CFE"/>
    <w:rsid w:val="00971F08"/>
    <w:rsid w:val="0097603D"/>
    <w:rsid w:val="00976949"/>
    <w:rsid w:val="00980477"/>
    <w:rsid w:val="00981C17"/>
    <w:rsid w:val="00985253"/>
    <w:rsid w:val="009853B3"/>
    <w:rsid w:val="00990630"/>
    <w:rsid w:val="00991761"/>
    <w:rsid w:val="00991BE8"/>
    <w:rsid w:val="00994DCA"/>
    <w:rsid w:val="00995F40"/>
    <w:rsid w:val="009960EC"/>
    <w:rsid w:val="009970DD"/>
    <w:rsid w:val="009A0FBA"/>
    <w:rsid w:val="009A1601"/>
    <w:rsid w:val="009A19F5"/>
    <w:rsid w:val="009A3BB6"/>
    <w:rsid w:val="009A462D"/>
    <w:rsid w:val="009A5CBA"/>
    <w:rsid w:val="009B1F30"/>
    <w:rsid w:val="009B3AC2"/>
    <w:rsid w:val="009B4DF4"/>
    <w:rsid w:val="009B564E"/>
    <w:rsid w:val="009B6DB5"/>
    <w:rsid w:val="009B6E81"/>
    <w:rsid w:val="009B7281"/>
    <w:rsid w:val="009B7E87"/>
    <w:rsid w:val="009C0169"/>
    <w:rsid w:val="009C1AB2"/>
    <w:rsid w:val="009C393B"/>
    <w:rsid w:val="009C403E"/>
    <w:rsid w:val="009C5AA9"/>
    <w:rsid w:val="009C6213"/>
    <w:rsid w:val="009D0347"/>
    <w:rsid w:val="009D286E"/>
    <w:rsid w:val="009D4FF0"/>
    <w:rsid w:val="009D703C"/>
    <w:rsid w:val="009D718F"/>
    <w:rsid w:val="009E068F"/>
    <w:rsid w:val="009E14E0"/>
    <w:rsid w:val="009E2C60"/>
    <w:rsid w:val="009E35DB"/>
    <w:rsid w:val="009E3F47"/>
    <w:rsid w:val="009E47A3"/>
    <w:rsid w:val="009F08F3"/>
    <w:rsid w:val="009F344F"/>
    <w:rsid w:val="009F37FA"/>
    <w:rsid w:val="009F3C21"/>
    <w:rsid w:val="009F7F10"/>
    <w:rsid w:val="00A00F0A"/>
    <w:rsid w:val="00A02F9D"/>
    <w:rsid w:val="00A031D8"/>
    <w:rsid w:val="00A048A8"/>
    <w:rsid w:val="00A04F49"/>
    <w:rsid w:val="00A10F9A"/>
    <w:rsid w:val="00A13E54"/>
    <w:rsid w:val="00A1584D"/>
    <w:rsid w:val="00A17F63"/>
    <w:rsid w:val="00A2193B"/>
    <w:rsid w:val="00A2351A"/>
    <w:rsid w:val="00A264A9"/>
    <w:rsid w:val="00A26DCF"/>
    <w:rsid w:val="00A27785"/>
    <w:rsid w:val="00A30187"/>
    <w:rsid w:val="00A3448A"/>
    <w:rsid w:val="00A36297"/>
    <w:rsid w:val="00A4127D"/>
    <w:rsid w:val="00A415AA"/>
    <w:rsid w:val="00A41B5F"/>
    <w:rsid w:val="00A41E2B"/>
    <w:rsid w:val="00A44620"/>
    <w:rsid w:val="00A45B74"/>
    <w:rsid w:val="00A52E1D"/>
    <w:rsid w:val="00A53376"/>
    <w:rsid w:val="00A568FD"/>
    <w:rsid w:val="00A6101B"/>
    <w:rsid w:val="00A61499"/>
    <w:rsid w:val="00A62A77"/>
    <w:rsid w:val="00A63483"/>
    <w:rsid w:val="00A657D7"/>
    <w:rsid w:val="00A660AC"/>
    <w:rsid w:val="00A67E6C"/>
    <w:rsid w:val="00A71B99"/>
    <w:rsid w:val="00A72692"/>
    <w:rsid w:val="00A72712"/>
    <w:rsid w:val="00A739D0"/>
    <w:rsid w:val="00A73F8D"/>
    <w:rsid w:val="00A74A1C"/>
    <w:rsid w:val="00A761D4"/>
    <w:rsid w:val="00A7775A"/>
    <w:rsid w:val="00A77EC4"/>
    <w:rsid w:val="00A90A33"/>
    <w:rsid w:val="00A92879"/>
    <w:rsid w:val="00A93C33"/>
    <w:rsid w:val="00A9442A"/>
    <w:rsid w:val="00A94780"/>
    <w:rsid w:val="00A97C09"/>
    <w:rsid w:val="00AA016F"/>
    <w:rsid w:val="00AA0CB0"/>
    <w:rsid w:val="00AA1ED6"/>
    <w:rsid w:val="00AA51D6"/>
    <w:rsid w:val="00AB0BC8"/>
    <w:rsid w:val="00AB11CA"/>
    <w:rsid w:val="00AB14D9"/>
    <w:rsid w:val="00AB16D5"/>
    <w:rsid w:val="00AB4AB8"/>
    <w:rsid w:val="00AB655E"/>
    <w:rsid w:val="00AB6B54"/>
    <w:rsid w:val="00AC007F"/>
    <w:rsid w:val="00AC0514"/>
    <w:rsid w:val="00AC2ECD"/>
    <w:rsid w:val="00AC3119"/>
    <w:rsid w:val="00AC3490"/>
    <w:rsid w:val="00AC49FB"/>
    <w:rsid w:val="00AC5A10"/>
    <w:rsid w:val="00AD0AA3"/>
    <w:rsid w:val="00AD1B55"/>
    <w:rsid w:val="00AD3F94"/>
    <w:rsid w:val="00AD4A5A"/>
    <w:rsid w:val="00AE068C"/>
    <w:rsid w:val="00AE1E45"/>
    <w:rsid w:val="00AE27AC"/>
    <w:rsid w:val="00AE40E0"/>
    <w:rsid w:val="00AE4DBA"/>
    <w:rsid w:val="00AE4F07"/>
    <w:rsid w:val="00AE5B8A"/>
    <w:rsid w:val="00AE77A6"/>
    <w:rsid w:val="00AF1C5D"/>
    <w:rsid w:val="00AF23A5"/>
    <w:rsid w:val="00AF42D7"/>
    <w:rsid w:val="00AF5F6B"/>
    <w:rsid w:val="00AF64B5"/>
    <w:rsid w:val="00AF6651"/>
    <w:rsid w:val="00B006FE"/>
    <w:rsid w:val="00B007CB"/>
    <w:rsid w:val="00B00981"/>
    <w:rsid w:val="00B02AA9"/>
    <w:rsid w:val="00B02FA3"/>
    <w:rsid w:val="00B05084"/>
    <w:rsid w:val="00B10F16"/>
    <w:rsid w:val="00B157F9"/>
    <w:rsid w:val="00B20256"/>
    <w:rsid w:val="00B20D09"/>
    <w:rsid w:val="00B24D05"/>
    <w:rsid w:val="00B2763F"/>
    <w:rsid w:val="00B27AAC"/>
    <w:rsid w:val="00B30929"/>
    <w:rsid w:val="00B338AA"/>
    <w:rsid w:val="00B372AA"/>
    <w:rsid w:val="00B37A18"/>
    <w:rsid w:val="00B40445"/>
    <w:rsid w:val="00B409E0"/>
    <w:rsid w:val="00B41888"/>
    <w:rsid w:val="00B45A52"/>
    <w:rsid w:val="00B46175"/>
    <w:rsid w:val="00B47B59"/>
    <w:rsid w:val="00B5231F"/>
    <w:rsid w:val="00B548B7"/>
    <w:rsid w:val="00B57933"/>
    <w:rsid w:val="00B57C40"/>
    <w:rsid w:val="00B6627F"/>
    <w:rsid w:val="00B66330"/>
    <w:rsid w:val="00B664C7"/>
    <w:rsid w:val="00B66E17"/>
    <w:rsid w:val="00B717A6"/>
    <w:rsid w:val="00B739F6"/>
    <w:rsid w:val="00B81549"/>
    <w:rsid w:val="00B81A6C"/>
    <w:rsid w:val="00B85DE5"/>
    <w:rsid w:val="00B90F73"/>
    <w:rsid w:val="00B93B59"/>
    <w:rsid w:val="00B9406A"/>
    <w:rsid w:val="00B95FE7"/>
    <w:rsid w:val="00BA2280"/>
    <w:rsid w:val="00BA2A08"/>
    <w:rsid w:val="00BA5660"/>
    <w:rsid w:val="00BA56D2"/>
    <w:rsid w:val="00BA76E0"/>
    <w:rsid w:val="00BB2260"/>
    <w:rsid w:val="00BB2A25"/>
    <w:rsid w:val="00BB30F1"/>
    <w:rsid w:val="00BB406E"/>
    <w:rsid w:val="00BB4DFC"/>
    <w:rsid w:val="00BB51E9"/>
    <w:rsid w:val="00BB54C2"/>
    <w:rsid w:val="00BC0FDC"/>
    <w:rsid w:val="00BC3053"/>
    <w:rsid w:val="00BC4D2E"/>
    <w:rsid w:val="00BC662A"/>
    <w:rsid w:val="00BD411F"/>
    <w:rsid w:val="00BD48AC"/>
    <w:rsid w:val="00BD5F1A"/>
    <w:rsid w:val="00BE1234"/>
    <w:rsid w:val="00BE2EA0"/>
    <w:rsid w:val="00BE2FA6"/>
    <w:rsid w:val="00BE320D"/>
    <w:rsid w:val="00BE333F"/>
    <w:rsid w:val="00BE496C"/>
    <w:rsid w:val="00BE4EBF"/>
    <w:rsid w:val="00BE7406"/>
    <w:rsid w:val="00BE7603"/>
    <w:rsid w:val="00BF1281"/>
    <w:rsid w:val="00BF3279"/>
    <w:rsid w:val="00BF74C7"/>
    <w:rsid w:val="00C00627"/>
    <w:rsid w:val="00C015F1"/>
    <w:rsid w:val="00C01F33"/>
    <w:rsid w:val="00C02CC6"/>
    <w:rsid w:val="00C040F7"/>
    <w:rsid w:val="00C044AB"/>
    <w:rsid w:val="00C05706"/>
    <w:rsid w:val="00C07377"/>
    <w:rsid w:val="00C10478"/>
    <w:rsid w:val="00C12107"/>
    <w:rsid w:val="00C14D4B"/>
    <w:rsid w:val="00C154BB"/>
    <w:rsid w:val="00C16B0B"/>
    <w:rsid w:val="00C17D3C"/>
    <w:rsid w:val="00C21286"/>
    <w:rsid w:val="00C22A63"/>
    <w:rsid w:val="00C23A87"/>
    <w:rsid w:val="00C25689"/>
    <w:rsid w:val="00C268E6"/>
    <w:rsid w:val="00C26B49"/>
    <w:rsid w:val="00C26D95"/>
    <w:rsid w:val="00C2786F"/>
    <w:rsid w:val="00C279B5"/>
    <w:rsid w:val="00C27C45"/>
    <w:rsid w:val="00C3719D"/>
    <w:rsid w:val="00C37CB2"/>
    <w:rsid w:val="00C4705A"/>
    <w:rsid w:val="00C473A5"/>
    <w:rsid w:val="00C52C6A"/>
    <w:rsid w:val="00C5396F"/>
    <w:rsid w:val="00C54995"/>
    <w:rsid w:val="00C54D41"/>
    <w:rsid w:val="00C56944"/>
    <w:rsid w:val="00C60783"/>
    <w:rsid w:val="00C64672"/>
    <w:rsid w:val="00C64789"/>
    <w:rsid w:val="00C66589"/>
    <w:rsid w:val="00C67C5C"/>
    <w:rsid w:val="00C70697"/>
    <w:rsid w:val="00C72093"/>
    <w:rsid w:val="00C72EF4"/>
    <w:rsid w:val="00C744FE"/>
    <w:rsid w:val="00C758CF"/>
    <w:rsid w:val="00C75D2F"/>
    <w:rsid w:val="00C767BE"/>
    <w:rsid w:val="00C76E3C"/>
    <w:rsid w:val="00C81568"/>
    <w:rsid w:val="00C81BA3"/>
    <w:rsid w:val="00C8784F"/>
    <w:rsid w:val="00C9027A"/>
    <w:rsid w:val="00C9068E"/>
    <w:rsid w:val="00C93814"/>
    <w:rsid w:val="00C93C4B"/>
    <w:rsid w:val="00C944AB"/>
    <w:rsid w:val="00C95B40"/>
    <w:rsid w:val="00CA1ED8"/>
    <w:rsid w:val="00CA1FB8"/>
    <w:rsid w:val="00CA3819"/>
    <w:rsid w:val="00CA5D4C"/>
    <w:rsid w:val="00CB0692"/>
    <w:rsid w:val="00CB1F63"/>
    <w:rsid w:val="00CB4365"/>
    <w:rsid w:val="00CB7170"/>
    <w:rsid w:val="00CB7769"/>
    <w:rsid w:val="00CC040E"/>
    <w:rsid w:val="00CC111F"/>
    <w:rsid w:val="00CC12CC"/>
    <w:rsid w:val="00CC2011"/>
    <w:rsid w:val="00CC3EA0"/>
    <w:rsid w:val="00CC498D"/>
    <w:rsid w:val="00CC4E3A"/>
    <w:rsid w:val="00CC7B45"/>
    <w:rsid w:val="00CC7C0D"/>
    <w:rsid w:val="00CD07E0"/>
    <w:rsid w:val="00CD0F32"/>
    <w:rsid w:val="00CD1188"/>
    <w:rsid w:val="00CD2ED1"/>
    <w:rsid w:val="00CD337B"/>
    <w:rsid w:val="00CD3996"/>
    <w:rsid w:val="00CD4682"/>
    <w:rsid w:val="00CD512A"/>
    <w:rsid w:val="00CE0424"/>
    <w:rsid w:val="00CE198D"/>
    <w:rsid w:val="00CE7561"/>
    <w:rsid w:val="00CE7761"/>
    <w:rsid w:val="00CF01DF"/>
    <w:rsid w:val="00CF1354"/>
    <w:rsid w:val="00CF3B1F"/>
    <w:rsid w:val="00CF3BF6"/>
    <w:rsid w:val="00CF5B53"/>
    <w:rsid w:val="00CF625B"/>
    <w:rsid w:val="00CF687E"/>
    <w:rsid w:val="00CF7B77"/>
    <w:rsid w:val="00D0349B"/>
    <w:rsid w:val="00D10249"/>
    <w:rsid w:val="00D10F01"/>
    <w:rsid w:val="00D115C3"/>
    <w:rsid w:val="00D11897"/>
    <w:rsid w:val="00D129F5"/>
    <w:rsid w:val="00D13135"/>
    <w:rsid w:val="00D13E4E"/>
    <w:rsid w:val="00D202A4"/>
    <w:rsid w:val="00D20C39"/>
    <w:rsid w:val="00D2146A"/>
    <w:rsid w:val="00D239A7"/>
    <w:rsid w:val="00D23F47"/>
    <w:rsid w:val="00D240FE"/>
    <w:rsid w:val="00D32CF6"/>
    <w:rsid w:val="00D34B21"/>
    <w:rsid w:val="00D35616"/>
    <w:rsid w:val="00D359F1"/>
    <w:rsid w:val="00D36E71"/>
    <w:rsid w:val="00D37D87"/>
    <w:rsid w:val="00D40B33"/>
    <w:rsid w:val="00D41836"/>
    <w:rsid w:val="00D4302D"/>
    <w:rsid w:val="00D4318F"/>
    <w:rsid w:val="00D438BF"/>
    <w:rsid w:val="00D440F8"/>
    <w:rsid w:val="00D546FF"/>
    <w:rsid w:val="00D55868"/>
    <w:rsid w:val="00D55AD5"/>
    <w:rsid w:val="00D56CD8"/>
    <w:rsid w:val="00D576CA"/>
    <w:rsid w:val="00D61AF5"/>
    <w:rsid w:val="00D62EB8"/>
    <w:rsid w:val="00D652B5"/>
    <w:rsid w:val="00D66155"/>
    <w:rsid w:val="00D708B0"/>
    <w:rsid w:val="00D70D48"/>
    <w:rsid w:val="00D74239"/>
    <w:rsid w:val="00D754AE"/>
    <w:rsid w:val="00D769D0"/>
    <w:rsid w:val="00D77B1D"/>
    <w:rsid w:val="00D8021F"/>
    <w:rsid w:val="00D80383"/>
    <w:rsid w:val="00D823C6"/>
    <w:rsid w:val="00D8327F"/>
    <w:rsid w:val="00D83A5C"/>
    <w:rsid w:val="00D86CA3"/>
    <w:rsid w:val="00D871CE"/>
    <w:rsid w:val="00D9196D"/>
    <w:rsid w:val="00D9218D"/>
    <w:rsid w:val="00D92982"/>
    <w:rsid w:val="00D96617"/>
    <w:rsid w:val="00DA0214"/>
    <w:rsid w:val="00DA05B6"/>
    <w:rsid w:val="00DA305E"/>
    <w:rsid w:val="00DA5417"/>
    <w:rsid w:val="00DA56E8"/>
    <w:rsid w:val="00DB0A9F"/>
    <w:rsid w:val="00DB27AC"/>
    <w:rsid w:val="00DB2C8D"/>
    <w:rsid w:val="00DB362B"/>
    <w:rsid w:val="00DB377D"/>
    <w:rsid w:val="00DC2D36"/>
    <w:rsid w:val="00DC53EF"/>
    <w:rsid w:val="00DC7221"/>
    <w:rsid w:val="00DC7DBC"/>
    <w:rsid w:val="00DD5096"/>
    <w:rsid w:val="00DD5A83"/>
    <w:rsid w:val="00DE5608"/>
    <w:rsid w:val="00DE58D0"/>
    <w:rsid w:val="00DE654F"/>
    <w:rsid w:val="00DF0B6E"/>
    <w:rsid w:val="00DF15E0"/>
    <w:rsid w:val="00DF2666"/>
    <w:rsid w:val="00DF37A0"/>
    <w:rsid w:val="00DF3B22"/>
    <w:rsid w:val="00E00159"/>
    <w:rsid w:val="00E0051B"/>
    <w:rsid w:val="00E02B7A"/>
    <w:rsid w:val="00E0490C"/>
    <w:rsid w:val="00E05E99"/>
    <w:rsid w:val="00E110E7"/>
    <w:rsid w:val="00E11B20"/>
    <w:rsid w:val="00E130DA"/>
    <w:rsid w:val="00E14967"/>
    <w:rsid w:val="00E14DC3"/>
    <w:rsid w:val="00E1576F"/>
    <w:rsid w:val="00E17FA2"/>
    <w:rsid w:val="00E22330"/>
    <w:rsid w:val="00E24F5B"/>
    <w:rsid w:val="00E27FBE"/>
    <w:rsid w:val="00E30B5A"/>
    <w:rsid w:val="00E3123D"/>
    <w:rsid w:val="00E31461"/>
    <w:rsid w:val="00E31D43"/>
    <w:rsid w:val="00E32608"/>
    <w:rsid w:val="00E34188"/>
    <w:rsid w:val="00E34B6E"/>
    <w:rsid w:val="00E35559"/>
    <w:rsid w:val="00E3723A"/>
    <w:rsid w:val="00E37860"/>
    <w:rsid w:val="00E42EAF"/>
    <w:rsid w:val="00E446F1"/>
    <w:rsid w:val="00E45F73"/>
    <w:rsid w:val="00E46886"/>
    <w:rsid w:val="00E472B7"/>
    <w:rsid w:val="00E47AEF"/>
    <w:rsid w:val="00E53B75"/>
    <w:rsid w:val="00E54738"/>
    <w:rsid w:val="00E54E3B"/>
    <w:rsid w:val="00E55411"/>
    <w:rsid w:val="00E57565"/>
    <w:rsid w:val="00E61ECA"/>
    <w:rsid w:val="00E63838"/>
    <w:rsid w:val="00E64434"/>
    <w:rsid w:val="00E65B2A"/>
    <w:rsid w:val="00E67AA3"/>
    <w:rsid w:val="00E67C51"/>
    <w:rsid w:val="00E72EFC"/>
    <w:rsid w:val="00E751B1"/>
    <w:rsid w:val="00E758EC"/>
    <w:rsid w:val="00E81D2E"/>
    <w:rsid w:val="00E8234C"/>
    <w:rsid w:val="00E83AA9"/>
    <w:rsid w:val="00E83B66"/>
    <w:rsid w:val="00E846AC"/>
    <w:rsid w:val="00E84ECC"/>
    <w:rsid w:val="00E85928"/>
    <w:rsid w:val="00E8746F"/>
    <w:rsid w:val="00E87822"/>
    <w:rsid w:val="00E90395"/>
    <w:rsid w:val="00E90988"/>
    <w:rsid w:val="00E90E49"/>
    <w:rsid w:val="00E917F9"/>
    <w:rsid w:val="00E91EBC"/>
    <w:rsid w:val="00E9291C"/>
    <w:rsid w:val="00E93FFE"/>
    <w:rsid w:val="00E94F8A"/>
    <w:rsid w:val="00E95CE6"/>
    <w:rsid w:val="00E95E3E"/>
    <w:rsid w:val="00EA2FD4"/>
    <w:rsid w:val="00EA4EB5"/>
    <w:rsid w:val="00EA5EEC"/>
    <w:rsid w:val="00EA7A41"/>
    <w:rsid w:val="00EB077B"/>
    <w:rsid w:val="00EB14F1"/>
    <w:rsid w:val="00EB4EA2"/>
    <w:rsid w:val="00EB7EFB"/>
    <w:rsid w:val="00EC24D5"/>
    <w:rsid w:val="00EC27C6"/>
    <w:rsid w:val="00EC4207"/>
    <w:rsid w:val="00EC5653"/>
    <w:rsid w:val="00EC71CE"/>
    <w:rsid w:val="00ED1006"/>
    <w:rsid w:val="00ED11CD"/>
    <w:rsid w:val="00ED5706"/>
    <w:rsid w:val="00EE52F7"/>
    <w:rsid w:val="00EE6DEB"/>
    <w:rsid w:val="00EF18FE"/>
    <w:rsid w:val="00EF5787"/>
    <w:rsid w:val="00EF60D0"/>
    <w:rsid w:val="00EF7534"/>
    <w:rsid w:val="00F0528D"/>
    <w:rsid w:val="00F06C67"/>
    <w:rsid w:val="00F06DFD"/>
    <w:rsid w:val="00F07119"/>
    <w:rsid w:val="00F071D1"/>
    <w:rsid w:val="00F07533"/>
    <w:rsid w:val="00F10629"/>
    <w:rsid w:val="00F11102"/>
    <w:rsid w:val="00F13071"/>
    <w:rsid w:val="00F1390F"/>
    <w:rsid w:val="00F15FA5"/>
    <w:rsid w:val="00F200A9"/>
    <w:rsid w:val="00F209B7"/>
    <w:rsid w:val="00F20F5C"/>
    <w:rsid w:val="00F2376F"/>
    <w:rsid w:val="00F243D8"/>
    <w:rsid w:val="00F2553F"/>
    <w:rsid w:val="00F30828"/>
    <w:rsid w:val="00F313D6"/>
    <w:rsid w:val="00F31AA9"/>
    <w:rsid w:val="00F36A64"/>
    <w:rsid w:val="00F40F0C"/>
    <w:rsid w:val="00F41E47"/>
    <w:rsid w:val="00F4423B"/>
    <w:rsid w:val="00F4766C"/>
    <w:rsid w:val="00F47B95"/>
    <w:rsid w:val="00F5060E"/>
    <w:rsid w:val="00F507D1"/>
    <w:rsid w:val="00F519CE"/>
    <w:rsid w:val="00F51ADA"/>
    <w:rsid w:val="00F52904"/>
    <w:rsid w:val="00F54EFA"/>
    <w:rsid w:val="00F553A9"/>
    <w:rsid w:val="00F57032"/>
    <w:rsid w:val="00F60203"/>
    <w:rsid w:val="00F607C5"/>
    <w:rsid w:val="00F60DEA"/>
    <w:rsid w:val="00F6283C"/>
    <w:rsid w:val="00F6302A"/>
    <w:rsid w:val="00F63950"/>
    <w:rsid w:val="00F64C2B"/>
    <w:rsid w:val="00F651BE"/>
    <w:rsid w:val="00F67F53"/>
    <w:rsid w:val="00F703BE"/>
    <w:rsid w:val="00F7053D"/>
    <w:rsid w:val="00F70BCA"/>
    <w:rsid w:val="00F71F69"/>
    <w:rsid w:val="00F72B72"/>
    <w:rsid w:val="00F73293"/>
    <w:rsid w:val="00F749F7"/>
    <w:rsid w:val="00F74BB9"/>
    <w:rsid w:val="00F75582"/>
    <w:rsid w:val="00F76EFA"/>
    <w:rsid w:val="00F7764E"/>
    <w:rsid w:val="00F77D0B"/>
    <w:rsid w:val="00F804BE"/>
    <w:rsid w:val="00F817CE"/>
    <w:rsid w:val="00F8456C"/>
    <w:rsid w:val="00F859D8"/>
    <w:rsid w:val="00F868F5"/>
    <w:rsid w:val="00F9056A"/>
    <w:rsid w:val="00F90761"/>
    <w:rsid w:val="00F90F8D"/>
    <w:rsid w:val="00F9178D"/>
    <w:rsid w:val="00F92782"/>
    <w:rsid w:val="00F93AA9"/>
    <w:rsid w:val="00F96985"/>
    <w:rsid w:val="00F97838"/>
    <w:rsid w:val="00FA1AD5"/>
    <w:rsid w:val="00FA26F0"/>
    <w:rsid w:val="00FA2BB3"/>
    <w:rsid w:val="00FA2FA4"/>
    <w:rsid w:val="00FB057B"/>
    <w:rsid w:val="00FB4C80"/>
    <w:rsid w:val="00FB6A6A"/>
    <w:rsid w:val="00FC7429"/>
    <w:rsid w:val="00FD07F6"/>
    <w:rsid w:val="00FD0FC9"/>
    <w:rsid w:val="00FD1EC8"/>
    <w:rsid w:val="00FD33BF"/>
    <w:rsid w:val="00FD47ED"/>
    <w:rsid w:val="00FD5F80"/>
    <w:rsid w:val="00FD74DB"/>
    <w:rsid w:val="00FD7660"/>
    <w:rsid w:val="00FE0655"/>
    <w:rsid w:val="00FE2365"/>
    <w:rsid w:val="00FE37D7"/>
    <w:rsid w:val="00FE4C7B"/>
    <w:rsid w:val="00FE7336"/>
    <w:rsid w:val="00FE787C"/>
    <w:rsid w:val="00FF1F77"/>
    <w:rsid w:val="00FF351B"/>
    <w:rsid w:val="00FF39FF"/>
    <w:rsid w:val="00FF45A5"/>
    <w:rsid w:val="00FF5247"/>
    <w:rsid w:val="00FF5C91"/>
    <w:rsid w:val="24B37398"/>
    <w:rsid w:val="4F24C61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41E05F7E"/>
  <w15:chartTrackingRefBased/>
  <w15:docId w15:val="{D180D440-1651-42AD-893F-F65F5B972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423B"/>
    <w:rPr>
      <w:rFonts w:ascii="Arial" w:eastAsia="SimSun" w:hAnsi="Arial"/>
      <w:sz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after="180"/>
      <w:jc w:val="center"/>
      <w:textAlignment w:val="baseline"/>
    </w:pPr>
    <w:rPr>
      <w:rFonts w:ascii="Times New Roman" w:eastAsia="Times New Roman" w:hAnsi="Times New Roman"/>
      <w:sz w:val="20"/>
      <w:lang w:val="en-GB" w:eastAsia="ja-JP"/>
    </w:rPr>
  </w:style>
  <w:style w:type="paragraph" w:styleId="Caption">
    <w:name w:val="caption"/>
    <w:basedOn w:val="Normal"/>
    <w:next w:val="Normal"/>
    <w:qFormat/>
    <w:rsid w:val="008D00A5"/>
    <w:pPr>
      <w:overflowPunct w:val="0"/>
      <w:autoSpaceDE w:val="0"/>
      <w:autoSpaceDN w:val="0"/>
      <w:adjustRightInd w:val="0"/>
      <w:spacing w:before="120" w:after="120"/>
      <w:textAlignment w:val="baseline"/>
    </w:pPr>
    <w:rPr>
      <w:rFonts w:ascii="Times New Roman" w:eastAsia="Times New Roman" w:hAnsi="Times New Roman"/>
      <w:b/>
      <w:sz w:val="20"/>
      <w:lang w:val="en-GB"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textAlignment w:val="baseline"/>
    </w:pPr>
    <w:rPr>
      <w:rFonts w:ascii="Times New Roman" w:eastAsia="Times New Roman" w:hAnsi="Times New Roman"/>
      <w:sz w:val="20"/>
      <w:lang w:val="en-GB" w:eastAsia="ja-JP"/>
    </w:rPr>
  </w:style>
  <w:style w:type="paragraph" w:styleId="DocumentMap">
    <w:name w:val="Document Map"/>
    <w:basedOn w:val="Normal"/>
    <w:link w:val="DocumentMapChar"/>
    <w:rsid w:val="008D00A5"/>
    <w:pPr>
      <w:shd w:val="clear" w:color="auto" w:fill="000080"/>
      <w:overflowPunct w:val="0"/>
      <w:autoSpaceDE w:val="0"/>
      <w:autoSpaceDN w:val="0"/>
      <w:adjustRightInd w:val="0"/>
      <w:spacing w:after="180"/>
      <w:textAlignment w:val="baseline"/>
    </w:pPr>
    <w:rPr>
      <w:rFonts w:ascii="Tahoma" w:eastAsia="Times New Roman" w:hAnsi="Tahoma" w:cs="Tahoma"/>
      <w:sz w:val="20"/>
      <w:lang w:val="en-GB" w:eastAsia="ja-JP"/>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ind w:left="454" w:hanging="454"/>
      <w:textAlignment w:val="baseline"/>
    </w:pPr>
    <w:rPr>
      <w:rFonts w:ascii="Times New Roman" w:eastAsia="Times New Roman" w:hAnsi="Times New Roman"/>
      <w:sz w:val="16"/>
      <w:lang w:val="en-GB" w:eastAsia="ja-JP"/>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lang w:val="en-GB" w:eastAsia="ja-JP"/>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overflowPunct w:val="0"/>
      <w:autoSpaceDE w:val="0"/>
      <w:autoSpaceDN w:val="0"/>
      <w:adjustRightInd w:val="0"/>
      <w:textAlignment w:val="baseline"/>
    </w:pPr>
    <w:rPr>
      <w:rFonts w:ascii="Segoe UI" w:eastAsia="Times New Roman" w:hAnsi="Segoe UI" w:cs="Segoe UI"/>
      <w:sz w:val="18"/>
      <w:szCs w:val="18"/>
      <w:lang w:val="en-GB" w:eastAsia="ja-JP"/>
    </w:rPr>
  </w:style>
  <w:style w:type="character" w:styleId="PageNumber">
    <w:name w:val="page number"/>
    <w:basedOn w:val="DefaultParagraphFont"/>
    <w:rsid w:val="008D00A5"/>
  </w:style>
  <w:style w:type="paragraph" w:styleId="BodyText">
    <w:name w:val="Body Text"/>
    <w:basedOn w:val="Normal"/>
    <w:link w:val="BodyTextChar"/>
    <w:rsid w:val="008D00A5"/>
    <w:pPr>
      <w:overflowPunct w:val="0"/>
      <w:autoSpaceDE w:val="0"/>
      <w:autoSpaceDN w:val="0"/>
      <w:adjustRightInd w:val="0"/>
      <w:spacing w:after="120"/>
      <w:jc w:val="both"/>
      <w:textAlignment w:val="baseline"/>
    </w:pPr>
    <w:rPr>
      <w:rFonts w:eastAsia="Times New Roman"/>
      <w:sz w:val="20"/>
      <w:lang w:val="en-GB"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spacing w:after="180"/>
      <w:textAlignment w:val="baseline"/>
    </w:pPr>
    <w:rPr>
      <w:rFonts w:ascii="Times New Roman" w:eastAsia="Times New Roman" w:hAnsi="Times New Roman"/>
      <w:sz w:val="20"/>
      <w:lang w:val="en-GB" w:eastAsia="ja-JP"/>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spacing w:after="180"/>
      <w:ind w:left="1702" w:hanging="1418"/>
      <w:textAlignment w:val="baseline"/>
    </w:pPr>
    <w:rPr>
      <w:rFonts w:ascii="Times New Roman" w:eastAsia="Times New Roman" w:hAnsi="Times New Roman"/>
      <w:sz w:val="20"/>
      <w:lang w:val="en-GB" w:eastAsia="ja-JP"/>
    </w:r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overflowPunct w:val="0"/>
      <w:autoSpaceDE w:val="0"/>
      <w:autoSpaceDN w:val="0"/>
      <w:adjustRightInd w:val="0"/>
      <w:textAlignment w:val="baseline"/>
    </w:pPr>
    <w:rPr>
      <w:rFonts w:eastAsia="Times New Roman"/>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overflowPunct w:val="0"/>
      <w:autoSpaceDE w:val="0"/>
      <w:autoSpaceDN w:val="0"/>
      <w:adjustRightInd w:val="0"/>
      <w:spacing w:before="60" w:after="180"/>
      <w:jc w:val="center"/>
      <w:textAlignment w:val="baseline"/>
    </w:pPr>
    <w:rPr>
      <w:rFonts w:eastAsia="Times New Roman"/>
      <w:b/>
      <w:sz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textAlignment w:val="baseline"/>
    </w:pPr>
    <w:rPr>
      <w:rFonts w:ascii="Times New Roman" w:eastAsia="Times New Roman" w:hAnsi="Times New Roman"/>
      <w:sz w:val="20"/>
      <w:lang w:val="en-GB" w:eastAsia="ja-JP"/>
    </w:r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ind w:left="1622" w:hanging="363"/>
      <w:textAlignment w:val="baseline"/>
    </w:pPr>
    <w:rPr>
      <w:rFonts w:eastAsia="MS Mincho"/>
      <w:sz w:val="20"/>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overflowPunct w:val="0"/>
      <w:autoSpaceDE w:val="0"/>
      <w:autoSpaceDN w:val="0"/>
      <w:adjustRightInd w:val="0"/>
      <w:spacing w:after="180"/>
      <w:ind w:left="1135" w:hanging="851"/>
      <w:textAlignment w:val="baseline"/>
    </w:pPr>
    <w:rPr>
      <w:rFonts w:ascii="Times New Roman" w:eastAsia="Times New Roman" w:hAnsi="Times New Roman"/>
      <w:sz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overflowPunct w:val="0"/>
      <w:autoSpaceDE w:val="0"/>
      <w:autoSpaceDN w:val="0"/>
      <w:adjustRightInd w:val="0"/>
      <w:spacing w:before="40"/>
      <w:textAlignment w:val="baseline"/>
    </w:pPr>
    <w:rPr>
      <w:rFonts w:eastAsia="MS Mincho"/>
      <w:b/>
      <w:sz w:val="20"/>
      <w:szCs w:val="24"/>
      <w:lang w:val="en-GB"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b/>
      <w:sz w:val="24"/>
      <w:lang w:val="en-GB"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spacing w:after="180"/>
      <w:textAlignment w:val="baseline"/>
    </w:pPr>
    <w:rPr>
      <w:rFonts w:ascii="Times New Roman" w:eastAsia="Times New Roman" w:hAnsi="Times New Roman"/>
      <w:i/>
      <w:color w:val="0000FF"/>
      <w:sz w:val="20"/>
      <w:lang w:val="en-GB" w:eastAsia="ja-JP"/>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b/>
      <w:i/>
      <w:sz w:val="26"/>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overflowPunct w:val="0"/>
      <w:autoSpaceDE w:val="0"/>
      <w:autoSpaceDN w:val="0"/>
      <w:adjustRightInd w:val="0"/>
      <w:ind w:left="720"/>
      <w:textAlignment w:val="baseline"/>
    </w:pPr>
    <w:rPr>
      <w:rFonts w:ascii="Calibri" w:eastAsia="Calibri" w:hAnsi="Calibri"/>
      <w:szCs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spacing w:after="180"/>
      <w:textAlignment w:val="baseline"/>
    </w:pPr>
    <w:rPr>
      <w:rFonts w:ascii="Courier New" w:eastAsia="Times New Roman" w:hAnsi="Courier New"/>
      <w:sz w:val="20"/>
      <w:lang w:val="nb-NO" w:eastAsia="ja-JP"/>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textAlignment w:val="baseline"/>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textAlignment w:val="baseline"/>
    </w:pPr>
    <w:rPr>
      <w:rFonts w:eastAsia="Times New Roman"/>
      <w:sz w:val="20"/>
      <w:lang w:val="en-GB" w:eastAsia="ja-JP"/>
    </w:rPr>
  </w:style>
  <w:style w:type="paragraph" w:styleId="ListContinue2">
    <w:name w:val="List Continue 2"/>
    <w:basedOn w:val="Normal"/>
    <w:rsid w:val="003A70A4"/>
    <w:pPr>
      <w:overflowPunct w:val="0"/>
      <w:autoSpaceDE w:val="0"/>
      <w:autoSpaceDN w:val="0"/>
      <w:adjustRightInd w:val="0"/>
      <w:spacing w:after="120"/>
      <w:ind w:left="566"/>
      <w:contextualSpacing/>
      <w:textAlignment w:val="baseline"/>
    </w:pPr>
    <w:rPr>
      <w:rFonts w:eastAsia="Times New Roman"/>
      <w:sz w:val="20"/>
      <w:lang w:val="en-GB" w:eastAsia="ja-JP"/>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normaltextrun">
    <w:name w:val="normaltextrun"/>
    <w:basedOn w:val="DefaultParagraphFont"/>
    <w:rsid w:val="00F90761"/>
  </w:style>
  <w:style w:type="character" w:customStyle="1" w:styleId="eop">
    <w:name w:val="eop"/>
    <w:basedOn w:val="DefaultParagraphFont"/>
    <w:rsid w:val="00F90761"/>
  </w:style>
  <w:style w:type="paragraph" w:customStyle="1" w:styleId="Source">
    <w:name w:val="Source"/>
    <w:basedOn w:val="Normal"/>
    <w:rsid w:val="00ED5706"/>
    <w:pPr>
      <w:spacing w:after="60"/>
      <w:ind w:left="1985" w:hanging="1985"/>
    </w:pPr>
    <w:rPr>
      <w:rFonts w:eastAsiaTheme="minorEastAsia" w:cs="Arial"/>
      <w:b/>
      <w:sz w:val="20"/>
      <w:lang w:val="en-GB"/>
    </w:rPr>
  </w:style>
  <w:style w:type="paragraph" w:customStyle="1" w:styleId="Agreement">
    <w:name w:val="Agreement"/>
    <w:basedOn w:val="Normal"/>
    <w:next w:val="Normal"/>
    <w:qFormat/>
    <w:rsid w:val="00ED5706"/>
    <w:pPr>
      <w:numPr>
        <w:numId w:val="25"/>
      </w:numPr>
      <w:spacing w:before="60"/>
    </w:pPr>
    <w:rPr>
      <w:rFonts w:eastAsia="MS Mincho"/>
      <w:b/>
      <w:sz w:val="20"/>
      <w:szCs w:val="24"/>
      <w:lang w:val="en-GB" w:eastAsia="en-GB"/>
    </w:rPr>
  </w:style>
  <w:style w:type="character" w:customStyle="1" w:styleId="IvDInstructiontextChar">
    <w:name w:val="IvD Instructiontext Char"/>
    <w:link w:val="IvDInstructiontext"/>
    <w:uiPriority w:val="99"/>
    <w:locked/>
    <w:rsid w:val="00F4423B"/>
    <w:rPr>
      <w:rFonts w:ascii="Arial" w:hAnsi="Arial" w:cs="Arial"/>
      <w:sz w:val="22"/>
    </w:rPr>
  </w:style>
  <w:style w:type="paragraph" w:customStyle="1" w:styleId="IvDInstructiontext">
    <w:name w:val="IvD Instructiontext"/>
    <w:basedOn w:val="BodyText"/>
    <w:link w:val="IvDInstructiontextChar"/>
    <w:uiPriority w:val="99"/>
    <w:qFormat/>
    <w:rsid w:val="00F4423B"/>
    <w:pPr>
      <w:overflowPunct/>
      <w:autoSpaceDE/>
      <w:autoSpaceDN/>
      <w:adjustRightInd/>
      <w:jc w:val="left"/>
      <w:textAlignment w:val="auto"/>
    </w:pPr>
    <w:rPr>
      <w:rFonts w:cs="Arial"/>
      <w:sz w:val="22"/>
      <w:lang w:eastAsia="en-GB"/>
    </w:rPr>
  </w:style>
  <w:style w:type="character" w:customStyle="1" w:styleId="IvDbodytextChar">
    <w:name w:val="IvD bodytext Char"/>
    <w:basedOn w:val="DefaultParagraphFont"/>
    <w:link w:val="IvDbodytext"/>
    <w:locked/>
    <w:rsid w:val="00F4423B"/>
    <w:rPr>
      <w:rFonts w:ascii="Arial" w:hAnsi="Arial" w:cs="Arial"/>
      <w:spacing w:val="2"/>
    </w:rPr>
  </w:style>
  <w:style w:type="paragraph" w:customStyle="1" w:styleId="IvDbodytext">
    <w:name w:val="IvD bodytext"/>
    <w:basedOn w:val="BodyText"/>
    <w:link w:val="IvDbodytextChar"/>
    <w:qFormat/>
    <w:rsid w:val="00F4423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character" w:customStyle="1" w:styleId="B1Char">
    <w:name w:val="B1 Char"/>
    <w:qFormat/>
    <w:rsid w:val="008E1083"/>
    <w:rPr>
      <w:lang w:val="en-GB" w:eastAsia="en-US"/>
    </w:rPr>
  </w:style>
  <w:style w:type="paragraph" w:styleId="Revision">
    <w:name w:val="Revision"/>
    <w:hidden/>
    <w:uiPriority w:val="99"/>
    <w:semiHidden/>
    <w:rsid w:val="0067774D"/>
    <w:rPr>
      <w:rFonts w:ascii="Arial" w:eastAsia="SimSun" w:hAnsi="Arial"/>
      <w:sz w:val="22"/>
      <w:lang w:val="en-US" w:eastAsia="en-US"/>
    </w:rPr>
  </w:style>
  <w:style w:type="character" w:customStyle="1" w:styleId="B3Char">
    <w:name w:val="B3 Char"/>
    <w:basedOn w:val="DefaultParagraphFont"/>
    <w:locked/>
    <w:rsid w:val="000900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648334">
      <w:bodyDiv w:val="1"/>
      <w:marLeft w:val="0"/>
      <w:marRight w:val="0"/>
      <w:marTop w:val="0"/>
      <w:marBottom w:val="0"/>
      <w:divBdr>
        <w:top w:val="none" w:sz="0" w:space="0" w:color="auto"/>
        <w:left w:val="none" w:sz="0" w:space="0" w:color="auto"/>
        <w:bottom w:val="none" w:sz="0" w:space="0" w:color="auto"/>
        <w:right w:val="none" w:sz="0" w:space="0" w:color="auto"/>
      </w:divBdr>
    </w:div>
    <w:div w:id="522210875">
      <w:bodyDiv w:val="1"/>
      <w:marLeft w:val="0"/>
      <w:marRight w:val="0"/>
      <w:marTop w:val="0"/>
      <w:marBottom w:val="0"/>
      <w:divBdr>
        <w:top w:val="none" w:sz="0" w:space="0" w:color="auto"/>
        <w:left w:val="none" w:sz="0" w:space="0" w:color="auto"/>
        <w:bottom w:val="none" w:sz="0" w:space="0" w:color="auto"/>
        <w:right w:val="none" w:sz="0" w:space="0" w:color="auto"/>
      </w:divBdr>
    </w:div>
    <w:div w:id="636686911">
      <w:bodyDiv w:val="1"/>
      <w:marLeft w:val="0"/>
      <w:marRight w:val="0"/>
      <w:marTop w:val="0"/>
      <w:marBottom w:val="0"/>
      <w:divBdr>
        <w:top w:val="none" w:sz="0" w:space="0" w:color="auto"/>
        <w:left w:val="none" w:sz="0" w:space="0" w:color="auto"/>
        <w:bottom w:val="none" w:sz="0" w:space="0" w:color="auto"/>
        <w:right w:val="none" w:sz="0" w:space="0" w:color="auto"/>
      </w:divBdr>
    </w:div>
    <w:div w:id="1017074936">
      <w:bodyDiv w:val="1"/>
      <w:marLeft w:val="0"/>
      <w:marRight w:val="0"/>
      <w:marTop w:val="0"/>
      <w:marBottom w:val="0"/>
      <w:divBdr>
        <w:top w:val="none" w:sz="0" w:space="0" w:color="auto"/>
        <w:left w:val="none" w:sz="0" w:space="0" w:color="auto"/>
        <w:bottom w:val="none" w:sz="0" w:space="0" w:color="auto"/>
        <w:right w:val="none" w:sz="0" w:space="0" w:color="auto"/>
      </w:divBdr>
    </w:div>
    <w:div w:id="1382827503">
      <w:bodyDiv w:val="1"/>
      <w:marLeft w:val="0"/>
      <w:marRight w:val="0"/>
      <w:marTop w:val="0"/>
      <w:marBottom w:val="0"/>
      <w:divBdr>
        <w:top w:val="none" w:sz="0" w:space="0" w:color="auto"/>
        <w:left w:val="none" w:sz="0" w:space="0" w:color="auto"/>
        <w:bottom w:val="none" w:sz="0" w:space="0" w:color="auto"/>
        <w:right w:val="none" w:sz="0" w:space="0" w:color="auto"/>
      </w:divBdr>
    </w:div>
    <w:div w:id="202659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3GPPLiaison@etsi.org"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5D39B4-582A-478B-AD15-856A848027B6}"/>
</file>

<file path=customXml/itemProps2.xml><?xml version="1.0" encoding="utf-8"?>
<ds:datastoreItem xmlns:ds="http://schemas.openxmlformats.org/officeDocument/2006/customXml" ds:itemID="{77FDE626-51B8-4D1A-B1EA-4E13027AE6E7}">
  <ds:schemaRefs>
    <ds:schemaRef ds:uri="http://schemas.microsoft.com/office/2006/documentManagement/types"/>
    <ds:schemaRef ds:uri="http://www.w3.org/XML/1998/namespace"/>
    <ds:schemaRef ds:uri="2f282d3b-eb4a-4b09-b61f-b9593442e286"/>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d8762117-8292-4133-b1c7-eab5c6487cfd"/>
    <ds:schemaRef ds:uri="9b239327-9e80-40e4-b1b7-4394fed77a33"/>
    <ds:schemaRef ds:uri="http://schemas.microsoft.com/sharepoint/v3"/>
    <ds:schemaRef ds:uri="http://purl.org/dc/dcmitype/"/>
    <ds:schemaRef ds:uri="http://purl.org/dc/terms/"/>
  </ds:schemaRefs>
</ds:datastoreItem>
</file>

<file path=customXml/itemProps3.xml><?xml version="1.0" encoding="utf-8"?>
<ds:datastoreItem xmlns:ds="http://schemas.openxmlformats.org/officeDocument/2006/customXml" ds:itemID="{2AACA167-D8D4-483C-851D-18FCF6CC2646}">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3016</Words>
  <Characters>16176</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19154</CharactersWithSpaces>
  <SharedDoc>false</SharedDoc>
  <HLinks>
    <vt:vector size="108" baseType="variant">
      <vt:variant>
        <vt:i4>1114160</vt:i4>
      </vt:variant>
      <vt:variant>
        <vt:i4>65</vt:i4>
      </vt:variant>
      <vt:variant>
        <vt:i4>0</vt:i4>
      </vt:variant>
      <vt:variant>
        <vt:i4>5</vt:i4>
      </vt:variant>
      <vt:variant>
        <vt:lpwstr/>
      </vt:variant>
      <vt:variant>
        <vt:lpwstr>_Toc131690938</vt:lpwstr>
      </vt:variant>
      <vt:variant>
        <vt:i4>1114160</vt:i4>
      </vt:variant>
      <vt:variant>
        <vt:i4>62</vt:i4>
      </vt:variant>
      <vt:variant>
        <vt:i4>0</vt:i4>
      </vt:variant>
      <vt:variant>
        <vt:i4>5</vt:i4>
      </vt:variant>
      <vt:variant>
        <vt:lpwstr/>
      </vt:variant>
      <vt:variant>
        <vt:lpwstr>_Toc131690937</vt:lpwstr>
      </vt:variant>
      <vt:variant>
        <vt:i4>1114160</vt:i4>
      </vt:variant>
      <vt:variant>
        <vt:i4>59</vt:i4>
      </vt:variant>
      <vt:variant>
        <vt:i4>0</vt:i4>
      </vt:variant>
      <vt:variant>
        <vt:i4>5</vt:i4>
      </vt:variant>
      <vt:variant>
        <vt:lpwstr/>
      </vt:variant>
      <vt:variant>
        <vt:lpwstr>_Toc131690936</vt:lpwstr>
      </vt:variant>
      <vt:variant>
        <vt:i4>1114160</vt:i4>
      </vt:variant>
      <vt:variant>
        <vt:i4>56</vt:i4>
      </vt:variant>
      <vt:variant>
        <vt:i4>0</vt:i4>
      </vt:variant>
      <vt:variant>
        <vt:i4>5</vt:i4>
      </vt:variant>
      <vt:variant>
        <vt:lpwstr/>
      </vt:variant>
      <vt:variant>
        <vt:lpwstr>_Toc131690935</vt:lpwstr>
      </vt:variant>
      <vt:variant>
        <vt:i4>1114160</vt:i4>
      </vt:variant>
      <vt:variant>
        <vt:i4>53</vt:i4>
      </vt:variant>
      <vt:variant>
        <vt:i4>0</vt:i4>
      </vt:variant>
      <vt:variant>
        <vt:i4>5</vt:i4>
      </vt:variant>
      <vt:variant>
        <vt:lpwstr/>
      </vt:variant>
      <vt:variant>
        <vt:lpwstr>_Toc131690934</vt:lpwstr>
      </vt:variant>
      <vt:variant>
        <vt:i4>1114160</vt:i4>
      </vt:variant>
      <vt:variant>
        <vt:i4>50</vt:i4>
      </vt:variant>
      <vt:variant>
        <vt:i4>0</vt:i4>
      </vt:variant>
      <vt:variant>
        <vt:i4>5</vt:i4>
      </vt:variant>
      <vt:variant>
        <vt:lpwstr/>
      </vt:variant>
      <vt:variant>
        <vt:lpwstr>_Toc131690933</vt:lpwstr>
      </vt:variant>
      <vt:variant>
        <vt:i4>1114160</vt:i4>
      </vt:variant>
      <vt:variant>
        <vt:i4>47</vt:i4>
      </vt:variant>
      <vt:variant>
        <vt:i4>0</vt:i4>
      </vt:variant>
      <vt:variant>
        <vt:i4>5</vt:i4>
      </vt:variant>
      <vt:variant>
        <vt:lpwstr/>
      </vt:variant>
      <vt:variant>
        <vt:lpwstr>_Toc131690932</vt:lpwstr>
      </vt:variant>
      <vt:variant>
        <vt:i4>1114160</vt:i4>
      </vt:variant>
      <vt:variant>
        <vt:i4>44</vt:i4>
      </vt:variant>
      <vt:variant>
        <vt:i4>0</vt:i4>
      </vt:variant>
      <vt:variant>
        <vt:i4>5</vt:i4>
      </vt:variant>
      <vt:variant>
        <vt:lpwstr/>
      </vt:variant>
      <vt:variant>
        <vt:lpwstr>_Toc131690931</vt:lpwstr>
      </vt:variant>
      <vt:variant>
        <vt:i4>1114160</vt:i4>
      </vt:variant>
      <vt:variant>
        <vt:i4>41</vt:i4>
      </vt:variant>
      <vt:variant>
        <vt:i4>0</vt:i4>
      </vt:variant>
      <vt:variant>
        <vt:i4>5</vt:i4>
      </vt:variant>
      <vt:variant>
        <vt:lpwstr/>
      </vt:variant>
      <vt:variant>
        <vt:lpwstr>_Toc131690930</vt:lpwstr>
      </vt:variant>
      <vt:variant>
        <vt:i4>1048624</vt:i4>
      </vt:variant>
      <vt:variant>
        <vt:i4>38</vt:i4>
      </vt:variant>
      <vt:variant>
        <vt:i4>0</vt:i4>
      </vt:variant>
      <vt:variant>
        <vt:i4>5</vt:i4>
      </vt:variant>
      <vt:variant>
        <vt:lpwstr/>
      </vt:variant>
      <vt:variant>
        <vt:lpwstr>_Toc131690929</vt:lpwstr>
      </vt:variant>
      <vt:variant>
        <vt:i4>1048624</vt:i4>
      </vt:variant>
      <vt:variant>
        <vt:i4>35</vt:i4>
      </vt:variant>
      <vt:variant>
        <vt:i4>0</vt:i4>
      </vt:variant>
      <vt:variant>
        <vt:i4>5</vt:i4>
      </vt:variant>
      <vt:variant>
        <vt:lpwstr/>
      </vt:variant>
      <vt:variant>
        <vt:lpwstr>_Toc131690928</vt:lpwstr>
      </vt:variant>
      <vt:variant>
        <vt:i4>1048632</vt:i4>
      </vt:variant>
      <vt:variant>
        <vt:i4>29</vt:i4>
      </vt:variant>
      <vt:variant>
        <vt:i4>0</vt:i4>
      </vt:variant>
      <vt:variant>
        <vt:i4>5</vt:i4>
      </vt:variant>
      <vt:variant>
        <vt:lpwstr/>
      </vt:variant>
      <vt:variant>
        <vt:lpwstr>_Toc131690122</vt:lpwstr>
      </vt:variant>
      <vt:variant>
        <vt:i4>1048632</vt:i4>
      </vt:variant>
      <vt:variant>
        <vt:i4>26</vt:i4>
      </vt:variant>
      <vt:variant>
        <vt:i4>0</vt:i4>
      </vt:variant>
      <vt:variant>
        <vt:i4>5</vt:i4>
      </vt:variant>
      <vt:variant>
        <vt:lpwstr/>
      </vt:variant>
      <vt:variant>
        <vt:lpwstr>_Toc131690121</vt:lpwstr>
      </vt:variant>
      <vt:variant>
        <vt:i4>1048632</vt:i4>
      </vt:variant>
      <vt:variant>
        <vt:i4>23</vt:i4>
      </vt:variant>
      <vt:variant>
        <vt:i4>0</vt:i4>
      </vt:variant>
      <vt:variant>
        <vt:i4>5</vt:i4>
      </vt:variant>
      <vt:variant>
        <vt:lpwstr/>
      </vt:variant>
      <vt:variant>
        <vt:lpwstr>_Toc131690120</vt:lpwstr>
      </vt:variant>
      <vt:variant>
        <vt:i4>1245240</vt:i4>
      </vt:variant>
      <vt:variant>
        <vt:i4>20</vt:i4>
      </vt:variant>
      <vt:variant>
        <vt:i4>0</vt:i4>
      </vt:variant>
      <vt:variant>
        <vt:i4>5</vt:i4>
      </vt:variant>
      <vt:variant>
        <vt:lpwstr/>
      </vt:variant>
      <vt:variant>
        <vt:lpwstr>_Toc131690119</vt:lpwstr>
      </vt:variant>
      <vt:variant>
        <vt:i4>1245240</vt:i4>
      </vt:variant>
      <vt:variant>
        <vt:i4>17</vt:i4>
      </vt:variant>
      <vt:variant>
        <vt:i4>0</vt:i4>
      </vt:variant>
      <vt:variant>
        <vt:i4>5</vt:i4>
      </vt:variant>
      <vt:variant>
        <vt:lpwstr/>
      </vt:variant>
      <vt:variant>
        <vt:lpwstr>_Toc131690118</vt:lpwstr>
      </vt:variant>
      <vt:variant>
        <vt:i4>8060928</vt:i4>
      </vt:variant>
      <vt:variant>
        <vt:i4>12</vt:i4>
      </vt:variant>
      <vt:variant>
        <vt:i4>0</vt:i4>
      </vt:variant>
      <vt:variant>
        <vt:i4>5</vt:i4>
      </vt:variant>
      <vt:variant>
        <vt:lpwstr>mailto:3GPPLiaison@etsi.org</vt:lpwstr>
      </vt:variant>
      <vt:variant>
        <vt:lpwstr/>
      </vt:variant>
      <vt:variant>
        <vt:i4>1638436</vt:i4>
      </vt:variant>
      <vt:variant>
        <vt:i4>0</vt:i4>
      </vt:variant>
      <vt:variant>
        <vt:i4>0</vt:i4>
      </vt:variant>
      <vt:variant>
        <vt:i4>5</vt:i4>
      </vt:variant>
      <vt:variant>
        <vt:lpwstr>https://www.3gpp.org/ftp/tsg_sa/WG2_Arch/TSGS2_155_Athens_2023-02/Docs/S2-2303414.zip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11</cp:revision>
  <cp:lastPrinted>2008-02-01T01:09:00Z</cp:lastPrinted>
  <dcterms:created xsi:type="dcterms:W3CDTF">2023-05-12T05:43:00Z</dcterms:created>
  <dcterms:modified xsi:type="dcterms:W3CDTF">2023-05-12T05:52:00Z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